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CAA" w:rsidRPr="00F34CAA" w:rsidRDefault="00F34CAA" w:rsidP="004E4D5F">
      <w:pPr>
        <w:suppressAutoHyphens/>
        <w:spacing w:after="60"/>
        <w:outlineLvl w:val="0"/>
        <w:rPr>
          <w:rFonts w:cs="Arial"/>
          <w:color w:val="auto"/>
          <w:sz w:val="32"/>
          <w:szCs w:val="32"/>
          <w:lang w:eastAsia="ja-JP"/>
        </w:rPr>
      </w:pPr>
      <w:r w:rsidRPr="00F34CAA">
        <w:rPr>
          <w:rFonts w:cs="Arial"/>
          <w:color w:val="auto"/>
          <w:sz w:val="32"/>
          <w:szCs w:val="32"/>
          <w:lang w:eastAsia="ja-JP"/>
        </w:rPr>
        <w:t>Power Supply Product</w:t>
      </w:r>
    </w:p>
    <w:p w:rsidR="00A81A5C" w:rsidRPr="00F34CAA" w:rsidRDefault="00F34CAA" w:rsidP="004E4D5F">
      <w:pPr>
        <w:suppressAutoHyphens/>
        <w:spacing w:after="60"/>
        <w:outlineLvl w:val="0"/>
        <w:rPr>
          <w:rFonts w:cs="Arial"/>
          <w:b/>
          <w:color w:val="auto"/>
          <w:sz w:val="32"/>
          <w:szCs w:val="32"/>
          <w:lang w:eastAsia="ja-JP"/>
        </w:rPr>
      </w:pPr>
      <w:r w:rsidRPr="00F34CAA">
        <w:rPr>
          <w:rFonts w:cs="Arial"/>
          <w:b/>
          <w:color w:val="auto"/>
          <w:sz w:val="32"/>
          <w:szCs w:val="32"/>
          <w:lang w:eastAsia="ja-JP"/>
        </w:rPr>
        <w:t>Harsh environment DC-DC converter series extended with additional voltages and power levels</w:t>
      </w:r>
    </w:p>
    <w:p w:rsidR="00F34CAA" w:rsidRPr="00DE233F" w:rsidRDefault="00F34CAA" w:rsidP="00A81A5C">
      <w:pPr>
        <w:suppressAutoHyphens/>
        <w:spacing w:line="300" w:lineRule="exact"/>
        <w:jc w:val="both"/>
        <w:rPr>
          <w:rFonts w:cs="Arial"/>
          <w:color w:val="auto"/>
          <w:szCs w:val="22"/>
          <w:lang w:eastAsia="ja-JP"/>
        </w:rPr>
      </w:pPr>
    </w:p>
    <w:p w:rsidR="00A81A5C" w:rsidRPr="00DE233F" w:rsidRDefault="00CD564E" w:rsidP="00A81A5C">
      <w:pPr>
        <w:suppressAutoHyphens/>
        <w:spacing w:line="300" w:lineRule="exact"/>
        <w:jc w:val="both"/>
        <w:rPr>
          <w:rFonts w:cs="Arial"/>
          <w:color w:val="auto"/>
          <w:szCs w:val="22"/>
        </w:rPr>
      </w:pPr>
      <w:r w:rsidRPr="005E45AE">
        <w:rPr>
          <w:rFonts w:cs="Arial"/>
          <w:color w:val="auto"/>
          <w:szCs w:val="22"/>
        </w:rPr>
        <w:t>Date</w:t>
      </w:r>
      <w:r w:rsidR="009F106C" w:rsidRPr="005E45AE">
        <w:rPr>
          <w:rFonts w:cs="Arial"/>
          <w:color w:val="auto"/>
          <w:szCs w:val="22"/>
        </w:rPr>
        <w:t>:</w:t>
      </w:r>
      <w:r w:rsidR="005E45AE" w:rsidRPr="005E45AE">
        <w:rPr>
          <w:rFonts w:cs="Arial"/>
          <w:color w:val="auto"/>
          <w:szCs w:val="22"/>
        </w:rPr>
        <w:t xml:space="preserve"> 26 June 2017</w:t>
      </w:r>
    </w:p>
    <w:p w:rsidR="00A81A5C" w:rsidRPr="00DE233F" w:rsidRDefault="00A81A5C" w:rsidP="00A81A5C">
      <w:pPr>
        <w:suppressAutoHyphens/>
        <w:spacing w:line="300" w:lineRule="exact"/>
        <w:jc w:val="both"/>
        <w:rPr>
          <w:rFonts w:cs="Arial"/>
          <w:color w:val="auto"/>
          <w:szCs w:val="22"/>
        </w:rPr>
      </w:pPr>
      <w:r w:rsidRPr="00DE233F">
        <w:rPr>
          <w:rFonts w:cs="Arial"/>
          <w:color w:val="auto"/>
          <w:szCs w:val="22"/>
        </w:rPr>
        <w:t xml:space="preserve">Ref: </w:t>
      </w:r>
      <w:r w:rsidR="008C7E86" w:rsidRPr="00DE233F">
        <w:rPr>
          <w:rFonts w:cs="Arial"/>
          <w:color w:val="auto"/>
          <w:szCs w:val="22"/>
        </w:rPr>
        <w:t>LA00</w:t>
      </w:r>
      <w:r w:rsidR="00FF720D" w:rsidRPr="00DE233F">
        <w:rPr>
          <w:rFonts w:cs="Arial"/>
          <w:color w:val="auto"/>
          <w:szCs w:val="22"/>
        </w:rPr>
        <w:t>9476</w:t>
      </w:r>
    </w:p>
    <w:p w:rsidR="00B206AF" w:rsidRPr="00DE233F" w:rsidRDefault="00B206AF" w:rsidP="001B49D6">
      <w:pPr>
        <w:ind w:right="-1"/>
        <w:rPr>
          <w:rFonts w:eastAsia="MS Mincho" w:cs="Arial"/>
          <w:color w:val="auto"/>
          <w:lang w:eastAsia="ja-JP"/>
        </w:rPr>
      </w:pPr>
    </w:p>
    <w:p w:rsidR="00446148" w:rsidRPr="00DE233F" w:rsidRDefault="00446148" w:rsidP="00C17CFB">
      <w:pPr>
        <w:ind w:right="-1"/>
        <w:rPr>
          <w:rFonts w:eastAsia="MS Mincho" w:cs="Arial"/>
          <w:color w:val="auto"/>
          <w:lang w:eastAsia="ja-JP"/>
        </w:rPr>
      </w:pPr>
      <w:r w:rsidRPr="00DE233F">
        <w:rPr>
          <w:rFonts w:eastAsia="MS Mincho" w:cs="Arial"/>
          <w:color w:val="auto"/>
          <w:lang w:eastAsia="ja-JP"/>
        </w:rPr>
        <w:t>TDK Corporation announces the introduction</w:t>
      </w:r>
      <w:r w:rsidR="009773F9" w:rsidRPr="00DE233F">
        <w:rPr>
          <w:rFonts w:eastAsia="MS Mincho" w:cs="Arial"/>
          <w:color w:val="auto"/>
          <w:lang w:eastAsia="ja-JP"/>
        </w:rPr>
        <w:t xml:space="preserve"> of</w:t>
      </w:r>
      <w:r w:rsidRPr="00DE233F">
        <w:rPr>
          <w:rFonts w:eastAsia="MS Mincho" w:cs="Arial"/>
          <w:color w:val="auto"/>
          <w:lang w:eastAsia="ja-JP"/>
        </w:rPr>
        <w:t xml:space="preserve"> </w:t>
      </w:r>
      <w:r w:rsidR="009773F9" w:rsidRPr="00DE233F">
        <w:rPr>
          <w:rFonts w:eastAsia="MS Mincho" w:cs="Arial"/>
          <w:color w:val="auto"/>
          <w:lang w:eastAsia="ja-JP"/>
        </w:rPr>
        <w:t>additional</w:t>
      </w:r>
      <w:r w:rsidR="00B43396" w:rsidRPr="00DE233F">
        <w:rPr>
          <w:rFonts w:eastAsia="MS Mincho" w:cs="Arial"/>
          <w:color w:val="auto"/>
          <w:lang w:eastAsia="ja-JP"/>
        </w:rPr>
        <w:t xml:space="preserve"> </w:t>
      </w:r>
      <w:r w:rsidR="009773F9" w:rsidRPr="00DE233F">
        <w:rPr>
          <w:rFonts w:eastAsia="MS Mincho" w:cs="Arial"/>
          <w:color w:val="auto"/>
          <w:lang w:eastAsia="ja-JP"/>
        </w:rPr>
        <w:t xml:space="preserve">models to the </w:t>
      </w:r>
      <w:r w:rsidR="003D6096" w:rsidRPr="00DE233F">
        <w:rPr>
          <w:rFonts w:eastAsia="MS Mincho" w:cs="Arial"/>
          <w:color w:val="auto"/>
          <w:lang w:eastAsia="ja-JP"/>
        </w:rPr>
        <w:t>HQA</w:t>
      </w:r>
      <w:r w:rsidR="002307EC" w:rsidRPr="00DE233F">
        <w:rPr>
          <w:rFonts w:eastAsia="MS Mincho" w:cs="Arial"/>
          <w:color w:val="auto"/>
          <w:lang w:eastAsia="ja-JP"/>
        </w:rPr>
        <w:t xml:space="preserve"> </w:t>
      </w:r>
      <w:r w:rsidR="009773F9" w:rsidRPr="00DE233F">
        <w:rPr>
          <w:rFonts w:eastAsia="MS Mincho" w:cs="Arial"/>
          <w:color w:val="auto"/>
          <w:lang w:eastAsia="ja-JP"/>
        </w:rPr>
        <w:t xml:space="preserve">series of harsh environment </w:t>
      </w:r>
      <w:r w:rsidR="004C77D1" w:rsidRPr="00DE233F">
        <w:rPr>
          <w:rFonts w:eastAsia="MS Mincho" w:cs="Arial"/>
          <w:color w:val="auto"/>
          <w:lang w:eastAsia="ja-JP"/>
        </w:rPr>
        <w:t>DC-DC converters</w:t>
      </w:r>
      <w:r w:rsidR="009773F9" w:rsidRPr="00DE233F">
        <w:rPr>
          <w:rFonts w:eastAsia="MS Mincho" w:cs="Arial"/>
          <w:color w:val="auto"/>
          <w:lang w:eastAsia="ja-JP"/>
        </w:rPr>
        <w:t>.</w:t>
      </w:r>
      <w:r w:rsidR="004C77D1" w:rsidRPr="00DE233F">
        <w:rPr>
          <w:rFonts w:eastAsia="MS Mincho" w:cs="Arial"/>
          <w:color w:val="auto"/>
          <w:lang w:eastAsia="ja-JP"/>
        </w:rPr>
        <w:t xml:space="preserve">  </w:t>
      </w:r>
      <w:r w:rsidR="00C17CFB" w:rsidRPr="00DE233F">
        <w:rPr>
          <w:rFonts w:eastAsia="MS Mincho" w:cs="Arial"/>
          <w:color w:val="auto"/>
          <w:lang w:eastAsia="ja-JP"/>
        </w:rPr>
        <w:t xml:space="preserve">The series now includes both 85W and 120W ratings with output voltages of 5V, 12V, 15V, 24V, 28V and 48V. The input voltage </w:t>
      </w:r>
      <w:r w:rsidR="0073293C" w:rsidRPr="00DE233F">
        <w:rPr>
          <w:rFonts w:eastAsia="MS Mincho" w:cs="Arial"/>
          <w:color w:val="auto"/>
          <w:lang w:eastAsia="ja-JP"/>
        </w:rPr>
        <w:t>is</w:t>
      </w:r>
      <w:r w:rsidR="00C17CFB" w:rsidRPr="00DE233F">
        <w:rPr>
          <w:rFonts w:eastAsia="MS Mincho" w:cs="Arial"/>
          <w:color w:val="auto"/>
          <w:lang w:eastAsia="ja-JP"/>
        </w:rPr>
        <w:t xml:space="preserve"> 9V to 40V </w:t>
      </w:r>
      <w:r w:rsidR="0073293C" w:rsidRPr="00DE233F">
        <w:rPr>
          <w:rFonts w:eastAsia="MS Mincho" w:cs="Arial"/>
          <w:color w:val="auto"/>
          <w:lang w:eastAsia="ja-JP"/>
        </w:rPr>
        <w:t xml:space="preserve">for the 5 to 28V units </w:t>
      </w:r>
      <w:r w:rsidR="00C17CFB" w:rsidRPr="00DE233F">
        <w:rPr>
          <w:rFonts w:eastAsia="MS Mincho" w:cs="Arial"/>
          <w:color w:val="auto"/>
          <w:lang w:eastAsia="ja-JP"/>
        </w:rPr>
        <w:t>and 18</w:t>
      </w:r>
      <w:r w:rsidR="0073293C" w:rsidRPr="00DE233F">
        <w:rPr>
          <w:rFonts w:eastAsia="MS Mincho" w:cs="Arial"/>
          <w:color w:val="auto"/>
          <w:lang w:eastAsia="ja-JP"/>
        </w:rPr>
        <w:t>V</w:t>
      </w:r>
      <w:r w:rsidR="00C17CFB" w:rsidRPr="00DE233F">
        <w:rPr>
          <w:rFonts w:eastAsia="MS Mincho" w:cs="Arial"/>
          <w:color w:val="auto"/>
          <w:lang w:eastAsia="ja-JP"/>
        </w:rPr>
        <w:t xml:space="preserve"> to 40V</w:t>
      </w:r>
      <w:r w:rsidR="0073293C" w:rsidRPr="00DE233F">
        <w:rPr>
          <w:rFonts w:eastAsia="MS Mincho" w:cs="Arial"/>
          <w:color w:val="auto"/>
          <w:lang w:eastAsia="ja-JP"/>
        </w:rPr>
        <w:t xml:space="preserve"> for the 48V unit.  All models can withstand a 50V surge for 1 second.  With efficiencies of up to 92%, the HQA series </w:t>
      </w:r>
      <w:r w:rsidR="0082685A" w:rsidRPr="00DE233F">
        <w:rPr>
          <w:rFonts w:eastAsia="MS Mincho" w:cs="Arial"/>
          <w:color w:val="auto"/>
          <w:lang w:eastAsia="ja-JP"/>
        </w:rPr>
        <w:t>is</w:t>
      </w:r>
      <w:r w:rsidR="00BE38AB" w:rsidRPr="00DE233F">
        <w:rPr>
          <w:rFonts w:eastAsia="MS Mincho" w:cs="Arial"/>
          <w:color w:val="auto"/>
          <w:lang w:eastAsia="ja-JP"/>
        </w:rPr>
        <w:t xml:space="preserve"> </w:t>
      </w:r>
      <w:r w:rsidR="0073293C" w:rsidRPr="00DE233F">
        <w:rPr>
          <w:rFonts w:eastAsia="MS Mincho" w:cs="Arial"/>
          <w:color w:val="auto"/>
          <w:lang w:eastAsia="ja-JP"/>
        </w:rPr>
        <w:t xml:space="preserve">highly </w:t>
      </w:r>
      <w:r w:rsidR="00BE38AB" w:rsidRPr="00DE233F">
        <w:rPr>
          <w:rFonts w:eastAsia="MS Mincho" w:cs="Arial"/>
          <w:color w:val="auto"/>
          <w:lang w:eastAsia="ja-JP"/>
        </w:rPr>
        <w:t>suit</w:t>
      </w:r>
      <w:r w:rsidR="0073293C" w:rsidRPr="00DE233F">
        <w:rPr>
          <w:rFonts w:eastAsia="MS Mincho" w:cs="Arial"/>
          <w:color w:val="auto"/>
          <w:lang w:eastAsia="ja-JP"/>
        </w:rPr>
        <w:t>ed</w:t>
      </w:r>
      <w:r w:rsidR="00BE38AB" w:rsidRPr="00DE233F">
        <w:rPr>
          <w:rFonts w:eastAsia="MS Mincho" w:cs="Arial"/>
          <w:color w:val="auto"/>
          <w:lang w:eastAsia="ja-JP"/>
        </w:rPr>
        <w:t xml:space="preserve"> for use in </w:t>
      </w:r>
      <w:r w:rsidR="00080F37" w:rsidRPr="00DE233F">
        <w:rPr>
          <w:rFonts w:eastAsia="MS Mincho" w:cs="Arial"/>
          <w:color w:val="auto"/>
          <w:lang w:eastAsia="ja-JP"/>
        </w:rPr>
        <w:t xml:space="preserve">COTS, </w:t>
      </w:r>
      <w:r w:rsidR="00BE38AB" w:rsidRPr="00DE233F">
        <w:rPr>
          <w:rFonts w:eastAsia="MS Mincho" w:cs="Arial"/>
          <w:color w:val="auto"/>
          <w:lang w:eastAsia="ja-JP"/>
        </w:rPr>
        <w:t>communications</w:t>
      </w:r>
      <w:r w:rsidR="00080F37" w:rsidRPr="00DE233F">
        <w:rPr>
          <w:rFonts w:eastAsia="MS Mincho" w:cs="Arial"/>
          <w:color w:val="auto"/>
          <w:lang w:eastAsia="ja-JP"/>
        </w:rPr>
        <w:t xml:space="preserve"> and</w:t>
      </w:r>
      <w:r w:rsidR="00BE38AB" w:rsidRPr="00DE233F">
        <w:rPr>
          <w:rFonts w:eastAsia="MS Mincho" w:cs="Arial"/>
          <w:color w:val="auto"/>
          <w:lang w:eastAsia="ja-JP"/>
        </w:rPr>
        <w:t xml:space="preserve"> industrial equipment.</w:t>
      </w:r>
    </w:p>
    <w:p w:rsidR="001D7845" w:rsidRPr="00DE233F" w:rsidRDefault="001D7845" w:rsidP="001D7845">
      <w:pPr>
        <w:ind w:right="-1"/>
        <w:rPr>
          <w:rFonts w:eastAsia="MS Mincho" w:cs="Arial"/>
          <w:color w:val="auto"/>
          <w:lang w:eastAsia="ja-JP"/>
        </w:rPr>
      </w:pPr>
      <w:bookmarkStart w:id="0" w:name="_GoBack"/>
      <w:bookmarkEnd w:id="0"/>
    </w:p>
    <w:p w:rsidR="00837444" w:rsidRPr="00DE233F" w:rsidRDefault="00837444" w:rsidP="00FA6D73">
      <w:pPr>
        <w:ind w:right="-1"/>
        <w:rPr>
          <w:rFonts w:eastAsia="MS Mincho" w:cs="Arial"/>
          <w:color w:val="auto"/>
          <w:lang w:eastAsia="ja-JP"/>
        </w:rPr>
      </w:pPr>
      <w:r w:rsidRPr="00DE233F">
        <w:rPr>
          <w:rFonts w:eastAsia="MS Mincho" w:cs="Arial"/>
          <w:color w:val="auto"/>
          <w:lang w:eastAsia="ja-JP"/>
        </w:rPr>
        <w:t>The HQA</w:t>
      </w:r>
      <w:r w:rsidR="0073293C" w:rsidRPr="00DE233F">
        <w:rPr>
          <w:rFonts w:eastAsia="MS Mincho" w:cs="Arial"/>
          <w:color w:val="auto"/>
          <w:lang w:eastAsia="ja-JP"/>
        </w:rPr>
        <w:t xml:space="preserve"> series</w:t>
      </w:r>
      <w:r w:rsidRPr="00DE233F">
        <w:rPr>
          <w:rFonts w:eastAsia="MS Mincho" w:cs="Arial"/>
          <w:color w:val="auto"/>
          <w:lang w:eastAsia="ja-JP"/>
        </w:rPr>
        <w:t xml:space="preserve"> has been qualified using methods consistent with MIL-STD-883, and offers two screening </w:t>
      </w:r>
      <w:r w:rsidR="001D7845" w:rsidRPr="00DE233F">
        <w:rPr>
          <w:rFonts w:eastAsia="MS Mincho" w:cs="Arial"/>
          <w:color w:val="auto"/>
          <w:lang w:eastAsia="ja-JP"/>
        </w:rPr>
        <w:t xml:space="preserve">and operating temperature </w:t>
      </w:r>
      <w:r w:rsidRPr="00DE233F">
        <w:rPr>
          <w:rFonts w:eastAsia="MS Mincho" w:cs="Arial"/>
          <w:color w:val="auto"/>
          <w:lang w:eastAsia="ja-JP"/>
        </w:rPr>
        <w:t xml:space="preserve">options.  The </w:t>
      </w:r>
      <w:r w:rsidR="0073293C" w:rsidRPr="00DE233F">
        <w:rPr>
          <w:rFonts w:eastAsia="MS Mincho" w:cs="Arial"/>
          <w:color w:val="auto"/>
          <w:lang w:eastAsia="ja-JP"/>
        </w:rPr>
        <w:t xml:space="preserve">HQA120 </w:t>
      </w:r>
      <w:r w:rsidRPr="00DE233F">
        <w:rPr>
          <w:rFonts w:eastAsia="MS Mincho" w:cs="Arial"/>
          <w:color w:val="auto"/>
          <w:lang w:eastAsia="ja-JP"/>
        </w:rPr>
        <w:t xml:space="preserve">M-Grade has functional testing in cold, </w:t>
      </w:r>
      <w:r w:rsidR="009F106C" w:rsidRPr="00DE233F">
        <w:rPr>
          <w:rFonts w:eastAsia="MS Mincho" w:cs="Arial"/>
          <w:color w:val="auto"/>
          <w:lang w:eastAsia="ja-JP"/>
        </w:rPr>
        <w:t xml:space="preserve">hot and </w:t>
      </w:r>
      <w:r w:rsidRPr="00DE233F">
        <w:rPr>
          <w:rFonts w:eastAsia="MS Mincho" w:cs="Arial"/>
          <w:color w:val="auto"/>
          <w:lang w:eastAsia="ja-JP"/>
        </w:rPr>
        <w:t>room ambient temperatures, an</w:t>
      </w:r>
      <w:r w:rsidR="009F106C" w:rsidRPr="00DE233F">
        <w:rPr>
          <w:rFonts w:eastAsia="MS Mincho" w:cs="Arial"/>
          <w:color w:val="auto"/>
          <w:lang w:eastAsia="ja-JP"/>
        </w:rPr>
        <w:t>d an</w:t>
      </w:r>
      <w:r w:rsidRPr="00DE233F">
        <w:rPr>
          <w:rFonts w:eastAsia="MS Mincho" w:cs="Arial"/>
          <w:color w:val="auto"/>
          <w:lang w:eastAsia="ja-JP"/>
        </w:rPr>
        <w:t xml:space="preserve"> extended 96 hour burn-in with ten-cycle temperature testing.  The S-Grade</w:t>
      </w:r>
      <w:r w:rsidR="0073293C" w:rsidRPr="00DE233F">
        <w:rPr>
          <w:rFonts w:eastAsia="MS Mincho" w:cs="Arial"/>
          <w:color w:val="auto"/>
          <w:lang w:eastAsia="ja-JP"/>
        </w:rPr>
        <w:t xml:space="preserve"> (HQA85 and HQA120)</w:t>
      </w:r>
      <w:r w:rsidRPr="00DE233F">
        <w:rPr>
          <w:rFonts w:eastAsia="MS Mincho" w:cs="Arial"/>
          <w:color w:val="auto"/>
          <w:lang w:eastAsia="ja-JP"/>
        </w:rPr>
        <w:t xml:space="preserve"> has functional testing in </w:t>
      </w:r>
      <w:r w:rsidR="009F106C" w:rsidRPr="00DE233F">
        <w:rPr>
          <w:rFonts w:eastAsia="MS Mincho" w:cs="Arial"/>
          <w:color w:val="auto"/>
          <w:lang w:eastAsia="ja-JP"/>
        </w:rPr>
        <w:t>hot</w:t>
      </w:r>
      <w:r w:rsidRPr="00DE233F">
        <w:rPr>
          <w:rFonts w:eastAsia="MS Mincho" w:cs="Arial"/>
          <w:color w:val="auto"/>
          <w:lang w:eastAsia="ja-JP"/>
        </w:rPr>
        <w:t xml:space="preserve"> and </w:t>
      </w:r>
      <w:r w:rsidR="009F106C" w:rsidRPr="00DE233F">
        <w:rPr>
          <w:rFonts w:eastAsia="MS Mincho" w:cs="Arial"/>
          <w:color w:val="auto"/>
          <w:lang w:eastAsia="ja-JP"/>
        </w:rPr>
        <w:t>room</w:t>
      </w:r>
      <w:r w:rsidRPr="00DE233F">
        <w:rPr>
          <w:rFonts w:eastAsia="MS Mincho" w:cs="Arial"/>
          <w:color w:val="auto"/>
          <w:lang w:eastAsia="ja-JP"/>
        </w:rPr>
        <w:t xml:space="preserve"> ambient temperatures and </w:t>
      </w:r>
      <w:r w:rsidR="009F106C" w:rsidRPr="00DE233F">
        <w:rPr>
          <w:rFonts w:eastAsia="MS Mincho" w:cs="Arial"/>
          <w:color w:val="auto"/>
          <w:lang w:eastAsia="ja-JP"/>
        </w:rPr>
        <w:t>the</w:t>
      </w:r>
      <w:r w:rsidRPr="00DE233F">
        <w:rPr>
          <w:rFonts w:eastAsia="MS Mincho" w:cs="Arial"/>
          <w:color w:val="auto"/>
          <w:lang w:eastAsia="ja-JP"/>
        </w:rPr>
        <w:t xml:space="preserve"> standard burn-in period.</w:t>
      </w:r>
      <w:r w:rsidR="001D7845" w:rsidRPr="00DE233F">
        <w:rPr>
          <w:rFonts w:eastAsia="MS Mincho" w:cs="Arial"/>
          <w:color w:val="auto"/>
          <w:lang w:eastAsia="ja-JP"/>
        </w:rPr>
        <w:t xml:space="preserve">  The full load operating temperature for the M-Grade is -55 to +115</w:t>
      </w:r>
      <w:r w:rsidR="00DE233F" w:rsidRPr="00DE233F">
        <w:rPr>
          <w:rFonts w:eastAsia="MS Mincho" w:cs="Arial"/>
          <w:color w:val="auto"/>
          <w:lang w:eastAsia="ja-JP"/>
        </w:rPr>
        <w:t>°</w:t>
      </w:r>
      <w:r w:rsidR="001D7845" w:rsidRPr="00DE233F">
        <w:rPr>
          <w:rFonts w:eastAsia="MS Mincho" w:cs="Arial"/>
          <w:color w:val="auto"/>
          <w:lang w:eastAsia="ja-JP"/>
        </w:rPr>
        <w:t>C</w:t>
      </w:r>
      <w:r w:rsidR="00DE233F" w:rsidRPr="00DE233F">
        <w:rPr>
          <w:rFonts w:eastAsia="MS Mincho" w:cs="Arial"/>
          <w:color w:val="auto"/>
          <w:lang w:eastAsia="ja-JP"/>
        </w:rPr>
        <w:t>,</w:t>
      </w:r>
      <w:r w:rsidR="001D7845" w:rsidRPr="00DE233F">
        <w:rPr>
          <w:rFonts w:eastAsia="MS Mincho" w:cs="Arial"/>
          <w:color w:val="auto"/>
          <w:lang w:eastAsia="ja-JP"/>
        </w:rPr>
        <w:t xml:space="preserve"> and -40 to +115</w:t>
      </w:r>
      <w:r w:rsidR="00DE233F" w:rsidRPr="00DE233F">
        <w:rPr>
          <w:rFonts w:eastAsia="MS Mincho" w:cs="Arial"/>
          <w:color w:val="auto"/>
          <w:lang w:eastAsia="ja-JP"/>
        </w:rPr>
        <w:t>°C</w:t>
      </w:r>
      <w:r w:rsidR="001D7845" w:rsidRPr="00DE233F">
        <w:rPr>
          <w:rFonts w:eastAsia="MS Mincho" w:cs="Arial"/>
          <w:color w:val="auto"/>
          <w:lang w:eastAsia="ja-JP"/>
        </w:rPr>
        <w:t xml:space="preserve"> for the S-Grade.</w:t>
      </w:r>
    </w:p>
    <w:p w:rsidR="00837444" w:rsidRPr="00DE233F" w:rsidRDefault="00837444" w:rsidP="00FA6D73">
      <w:pPr>
        <w:ind w:right="-1"/>
        <w:rPr>
          <w:rFonts w:eastAsia="MS Mincho" w:cs="Arial"/>
          <w:color w:val="auto"/>
          <w:lang w:eastAsia="ja-JP"/>
        </w:rPr>
      </w:pPr>
    </w:p>
    <w:p w:rsidR="0073293C" w:rsidRPr="00DE233F" w:rsidRDefault="0073293C" w:rsidP="00FA6D73">
      <w:pPr>
        <w:ind w:right="-1"/>
        <w:rPr>
          <w:rFonts w:eastAsia="MS Mincho" w:cs="Arial"/>
          <w:color w:val="auto"/>
          <w:lang w:eastAsia="ja-JP"/>
        </w:rPr>
      </w:pPr>
      <w:r w:rsidRPr="00DE233F">
        <w:rPr>
          <w:rFonts w:eastAsia="MS Mincho" w:cs="Arial"/>
          <w:color w:val="auto"/>
          <w:lang w:eastAsia="ja-JP"/>
        </w:rPr>
        <w:t xml:space="preserve">A constant switching frequency </w:t>
      </w:r>
      <w:r w:rsidR="003B3720" w:rsidRPr="00DE233F">
        <w:rPr>
          <w:rFonts w:eastAsia="MS Mincho" w:cs="Arial"/>
          <w:color w:val="auto"/>
          <w:lang w:eastAsia="ja-JP"/>
        </w:rPr>
        <w:t>enables easier EMC system compliance and</w:t>
      </w:r>
      <w:r w:rsidR="00DE233F" w:rsidRPr="00DE233F">
        <w:rPr>
          <w:rFonts w:eastAsia="MS Mincho" w:cs="Arial"/>
          <w:color w:val="auto"/>
          <w:lang w:eastAsia="ja-JP"/>
        </w:rPr>
        <w:t>, without the use of opto</w:t>
      </w:r>
      <w:r w:rsidR="003B3720" w:rsidRPr="00DE233F">
        <w:rPr>
          <w:rFonts w:eastAsia="MS Mincho" w:cs="Arial"/>
          <w:color w:val="auto"/>
          <w:lang w:eastAsia="ja-JP"/>
        </w:rPr>
        <w:t xml:space="preserve">couplers in the </w:t>
      </w:r>
      <w:r w:rsidR="00462EC0" w:rsidRPr="00DE233F">
        <w:rPr>
          <w:rFonts w:eastAsia="MS Mincho" w:cs="Arial"/>
          <w:color w:val="auto"/>
          <w:lang w:eastAsia="ja-JP"/>
        </w:rPr>
        <w:t>control loops</w:t>
      </w:r>
      <w:r w:rsidR="003B3720" w:rsidRPr="00DE233F">
        <w:rPr>
          <w:rFonts w:eastAsia="MS Mincho" w:cs="Arial"/>
          <w:color w:val="auto"/>
          <w:lang w:eastAsia="ja-JP"/>
        </w:rPr>
        <w:t>, high temperature long-term reliability is increased.</w:t>
      </w:r>
      <w:r w:rsidR="00462EC0" w:rsidRPr="00DE233F">
        <w:rPr>
          <w:rFonts w:eastAsia="MS Mincho" w:cs="Arial"/>
          <w:color w:val="auto"/>
          <w:lang w:eastAsia="ja-JP"/>
        </w:rPr>
        <w:t xml:space="preserve"> All models feature auto-recovery protection for both input under voltage and </w:t>
      </w:r>
      <w:r w:rsidR="0082685A" w:rsidRPr="00DE233F">
        <w:rPr>
          <w:rFonts w:eastAsia="MS Mincho" w:cs="Arial"/>
          <w:color w:val="auto"/>
          <w:lang w:eastAsia="ja-JP"/>
        </w:rPr>
        <w:t xml:space="preserve">output </w:t>
      </w:r>
      <w:r w:rsidR="00462EC0" w:rsidRPr="00DE233F">
        <w:rPr>
          <w:rFonts w:eastAsia="MS Mincho" w:cs="Arial"/>
          <w:color w:val="auto"/>
          <w:lang w:eastAsia="ja-JP"/>
        </w:rPr>
        <w:t xml:space="preserve">overload. The outputs can be adjusted </w:t>
      </w:r>
      <w:r w:rsidR="00C50CEE" w:rsidRPr="00DE233F">
        <w:rPr>
          <w:rFonts w:eastAsia="MS Mincho" w:cs="Arial"/>
          <w:color w:val="auto"/>
          <w:lang w:eastAsia="ja-JP"/>
        </w:rPr>
        <w:t xml:space="preserve">using the trim function by +/-10%, </w:t>
      </w:r>
      <w:r w:rsidR="0082685A" w:rsidRPr="00DE233F">
        <w:rPr>
          <w:rFonts w:eastAsia="MS Mincho" w:cs="Arial"/>
          <w:color w:val="auto"/>
          <w:lang w:eastAsia="ja-JP"/>
        </w:rPr>
        <w:t>and</w:t>
      </w:r>
      <w:r w:rsidR="00C50CEE" w:rsidRPr="00DE233F">
        <w:rPr>
          <w:rFonts w:eastAsia="MS Mincho" w:cs="Arial"/>
          <w:color w:val="auto"/>
          <w:lang w:eastAsia="ja-JP"/>
        </w:rPr>
        <w:t xml:space="preserve"> turned on or off remotely.</w:t>
      </w:r>
    </w:p>
    <w:p w:rsidR="0073293C" w:rsidRPr="00DE233F" w:rsidRDefault="0073293C" w:rsidP="00FA6D73">
      <w:pPr>
        <w:ind w:right="-1"/>
        <w:rPr>
          <w:rFonts w:eastAsia="MS Mincho" w:cs="Arial"/>
          <w:color w:val="auto"/>
          <w:lang w:eastAsia="ja-JP"/>
        </w:rPr>
      </w:pPr>
    </w:p>
    <w:p w:rsidR="00837444" w:rsidRPr="00DE233F" w:rsidRDefault="00F46181" w:rsidP="00FA6D73">
      <w:pPr>
        <w:ind w:right="-1"/>
        <w:rPr>
          <w:rFonts w:eastAsia="MS Mincho" w:cs="Arial"/>
          <w:color w:val="auto"/>
          <w:lang w:eastAsia="ja-JP"/>
        </w:rPr>
      </w:pPr>
      <w:r w:rsidRPr="00DE233F">
        <w:rPr>
          <w:rFonts w:eastAsia="MS Mincho" w:cs="Arial"/>
          <w:color w:val="auto"/>
          <w:lang w:eastAsia="ja-JP"/>
        </w:rPr>
        <w:t>Two baseplate mounting versions are available</w:t>
      </w:r>
      <w:r w:rsidR="00B421C2" w:rsidRPr="00DE233F">
        <w:rPr>
          <w:rFonts w:eastAsia="MS Mincho" w:cs="Arial"/>
          <w:color w:val="auto"/>
          <w:lang w:eastAsia="ja-JP"/>
        </w:rPr>
        <w:t>.  T</w:t>
      </w:r>
      <w:r w:rsidRPr="00DE233F">
        <w:rPr>
          <w:rFonts w:eastAsia="MS Mincho" w:cs="Arial"/>
          <w:color w:val="auto"/>
          <w:lang w:eastAsia="ja-JP"/>
        </w:rPr>
        <w:t xml:space="preserve">he </w:t>
      </w:r>
      <w:r w:rsidR="00B421C2" w:rsidRPr="00DE233F">
        <w:rPr>
          <w:rFonts w:eastAsia="MS Mincho" w:cs="Arial"/>
          <w:color w:val="auto"/>
          <w:lang w:eastAsia="ja-JP"/>
        </w:rPr>
        <w:t xml:space="preserve">flanged format measures 60.6mm x 55.9 mm x 12.7 mm, </w:t>
      </w:r>
      <w:r w:rsidR="009F106C" w:rsidRPr="00DE233F">
        <w:rPr>
          <w:rFonts w:eastAsia="MS Mincho" w:cs="Arial"/>
          <w:color w:val="auto"/>
          <w:lang w:eastAsia="ja-JP"/>
        </w:rPr>
        <w:t>with</w:t>
      </w:r>
      <w:r w:rsidR="00B421C2" w:rsidRPr="00DE233F">
        <w:rPr>
          <w:rFonts w:eastAsia="MS Mincho" w:cs="Arial"/>
          <w:color w:val="auto"/>
          <w:lang w:eastAsia="ja-JP"/>
        </w:rPr>
        <w:t xml:space="preserve"> the non-flanged follow</w:t>
      </w:r>
      <w:r w:rsidR="009F106C" w:rsidRPr="00DE233F">
        <w:rPr>
          <w:rFonts w:eastAsia="MS Mincho" w:cs="Arial"/>
          <w:color w:val="auto"/>
          <w:lang w:eastAsia="ja-JP"/>
        </w:rPr>
        <w:t>ing</w:t>
      </w:r>
      <w:r w:rsidR="00B421C2" w:rsidRPr="00DE233F">
        <w:rPr>
          <w:rFonts w:eastAsia="MS Mincho" w:cs="Arial"/>
          <w:color w:val="auto"/>
          <w:lang w:eastAsia="ja-JP"/>
        </w:rPr>
        <w:t xml:space="preserve"> the </w:t>
      </w:r>
      <w:r w:rsidRPr="00DE233F">
        <w:rPr>
          <w:rFonts w:eastAsia="MS Mincho" w:cs="Arial"/>
          <w:color w:val="auto"/>
          <w:lang w:eastAsia="ja-JP"/>
        </w:rPr>
        <w:t>standard quarter brick</w:t>
      </w:r>
      <w:r w:rsidR="00B421C2" w:rsidRPr="00DE233F">
        <w:rPr>
          <w:rFonts w:eastAsia="MS Mincho" w:cs="Arial"/>
          <w:color w:val="auto"/>
          <w:lang w:eastAsia="ja-JP"/>
        </w:rPr>
        <w:t xml:space="preserve"> format and measur</w:t>
      </w:r>
      <w:r w:rsidR="009F106C" w:rsidRPr="00DE233F">
        <w:rPr>
          <w:rFonts w:eastAsia="MS Mincho" w:cs="Arial"/>
          <w:color w:val="auto"/>
          <w:lang w:eastAsia="ja-JP"/>
        </w:rPr>
        <w:t>ing</w:t>
      </w:r>
      <w:r w:rsidR="00B421C2" w:rsidRPr="00DE233F">
        <w:rPr>
          <w:rFonts w:eastAsia="MS Mincho" w:cs="Arial"/>
          <w:color w:val="auto"/>
          <w:lang w:eastAsia="ja-JP"/>
        </w:rPr>
        <w:t xml:space="preserve"> 60.6mm x 39 mm x 12.7 mm.</w:t>
      </w:r>
    </w:p>
    <w:p w:rsidR="00446148" w:rsidRPr="00DE233F" w:rsidRDefault="00446148" w:rsidP="001B49D6">
      <w:pPr>
        <w:ind w:right="-1"/>
        <w:rPr>
          <w:rFonts w:eastAsia="MS Mincho" w:cs="Arial"/>
          <w:color w:val="auto"/>
          <w:lang w:eastAsia="ja-JP"/>
        </w:rPr>
      </w:pPr>
    </w:p>
    <w:p w:rsidR="00B206AF" w:rsidRPr="00DE233F" w:rsidRDefault="00B206AF" w:rsidP="001B49D6">
      <w:pPr>
        <w:ind w:right="-1"/>
        <w:rPr>
          <w:rFonts w:eastAsia="MS Mincho" w:cs="Arial"/>
          <w:color w:val="auto"/>
          <w:lang w:eastAsia="ja-JP"/>
        </w:rPr>
      </w:pPr>
      <w:r w:rsidRPr="00DE233F">
        <w:rPr>
          <w:rFonts w:eastAsia="MS Mincho" w:cs="Arial"/>
          <w:color w:val="auto"/>
          <w:lang w:eastAsia="ja-JP"/>
        </w:rPr>
        <w:t>Safety certification includes IEC/EN 60950-1, UL</w:t>
      </w:r>
      <w:r w:rsidR="0065599D" w:rsidRPr="00DE233F">
        <w:rPr>
          <w:rFonts w:eastAsia="MS Mincho" w:cs="Arial"/>
          <w:color w:val="auto"/>
          <w:lang w:eastAsia="ja-JP"/>
        </w:rPr>
        <w:t>/CSA</w:t>
      </w:r>
      <w:r w:rsidRPr="00DE233F">
        <w:rPr>
          <w:rFonts w:eastAsia="MS Mincho" w:cs="Arial"/>
          <w:color w:val="auto"/>
          <w:lang w:eastAsia="ja-JP"/>
        </w:rPr>
        <w:t xml:space="preserve"> 60950-1 with CE marking for the Low Voltage and RoHS2 Directives.</w:t>
      </w:r>
      <w:r w:rsidR="00B421C2" w:rsidRPr="00DE233F">
        <w:rPr>
          <w:rFonts w:eastAsia="MS Mincho" w:cs="Arial"/>
          <w:color w:val="auto"/>
          <w:lang w:eastAsia="ja-JP"/>
        </w:rPr>
        <w:t xml:space="preserve">  Input to output and input to baseplate isolation is 2250Vdc.</w:t>
      </w:r>
    </w:p>
    <w:p w:rsidR="0031371C" w:rsidRPr="00DE233F" w:rsidRDefault="0031371C" w:rsidP="001B49D6">
      <w:pPr>
        <w:ind w:right="-1"/>
        <w:rPr>
          <w:rFonts w:eastAsia="MS Mincho" w:cs="Arial"/>
          <w:color w:val="auto"/>
          <w:lang w:eastAsia="ja-JP"/>
        </w:rPr>
      </w:pPr>
    </w:p>
    <w:p w:rsidR="00A81A5C" w:rsidRPr="00DE233F" w:rsidRDefault="00A81A5C" w:rsidP="00FA041E">
      <w:pPr>
        <w:suppressAutoHyphens/>
        <w:spacing w:line="300" w:lineRule="exact"/>
        <w:rPr>
          <w:rFonts w:cs="Arial"/>
          <w:color w:val="auto"/>
          <w:szCs w:val="22"/>
        </w:rPr>
      </w:pPr>
      <w:r w:rsidRPr="00DE233F">
        <w:rPr>
          <w:rFonts w:cs="Arial"/>
          <w:color w:val="auto"/>
          <w:szCs w:val="22"/>
        </w:rPr>
        <w:t xml:space="preserve">For more information about the full range of TDK-Lambda </w:t>
      </w:r>
      <w:r w:rsidR="00837444" w:rsidRPr="00DE233F">
        <w:rPr>
          <w:rFonts w:cs="Arial"/>
          <w:color w:val="auto"/>
          <w:szCs w:val="22"/>
        </w:rPr>
        <w:t>HQ</w:t>
      </w:r>
      <w:r w:rsidR="0036152D" w:rsidRPr="00DE233F">
        <w:rPr>
          <w:rFonts w:cs="Arial"/>
          <w:color w:val="auto"/>
          <w:szCs w:val="22"/>
        </w:rPr>
        <w:t>A</w:t>
      </w:r>
      <w:r w:rsidRPr="00DE233F">
        <w:rPr>
          <w:rFonts w:cs="Arial"/>
          <w:color w:val="auto"/>
          <w:szCs w:val="22"/>
        </w:rPr>
        <w:t xml:space="preserve"> series of DC</w:t>
      </w:r>
      <w:r w:rsidR="001B49D6" w:rsidRPr="00DE233F">
        <w:rPr>
          <w:rFonts w:cs="Arial"/>
          <w:color w:val="auto"/>
          <w:szCs w:val="22"/>
        </w:rPr>
        <w:t>-DC converters</w:t>
      </w:r>
      <w:r w:rsidRPr="00DE233F">
        <w:rPr>
          <w:rFonts w:cs="Arial"/>
          <w:color w:val="auto"/>
          <w:szCs w:val="22"/>
        </w:rPr>
        <w:t xml:space="preserve">, please call TDK-Lambda directly on +44 (0)1271 856600 or visit the TDK-Lambda website at: </w:t>
      </w:r>
      <w:hyperlink r:id="rId8" w:history="1">
        <w:r w:rsidR="00837444" w:rsidRPr="00DE233F">
          <w:rPr>
            <w:rStyle w:val="Hyperlink"/>
            <w:rFonts w:cs="Arial"/>
            <w:color w:val="auto"/>
            <w:szCs w:val="22"/>
          </w:rPr>
          <w:t>www.uk.tdk-lambda.com/hqa</w:t>
        </w:r>
      </w:hyperlink>
      <w:r w:rsidR="0036152D" w:rsidRPr="00DE233F">
        <w:rPr>
          <w:rFonts w:cs="Arial"/>
          <w:color w:val="auto"/>
          <w:szCs w:val="22"/>
        </w:rPr>
        <w:t>.</w:t>
      </w:r>
    </w:p>
    <w:p w:rsidR="00A81A5C" w:rsidRPr="00DE233F" w:rsidRDefault="00A81A5C" w:rsidP="00FA041E">
      <w:pPr>
        <w:suppressAutoHyphens/>
        <w:spacing w:line="300" w:lineRule="exact"/>
        <w:rPr>
          <w:rFonts w:cs="Arial"/>
          <w:color w:val="auto"/>
          <w:szCs w:val="22"/>
        </w:rPr>
      </w:pPr>
    </w:p>
    <w:p w:rsidR="005C7565" w:rsidRPr="00DE233F" w:rsidRDefault="005C7565" w:rsidP="002A10A0">
      <w:pPr>
        <w:suppressAutoHyphens/>
        <w:spacing w:line="300" w:lineRule="exact"/>
        <w:rPr>
          <w:rFonts w:cs="Arial"/>
          <w:color w:val="auto"/>
          <w:spacing w:val="-4"/>
          <w:szCs w:val="22"/>
        </w:rPr>
      </w:pPr>
      <w:r w:rsidRPr="00DE233F">
        <w:rPr>
          <w:rFonts w:cs="Arial"/>
          <w:color w:val="auto"/>
          <w:spacing w:val="-4"/>
          <w:szCs w:val="22"/>
        </w:rPr>
        <w:t xml:space="preserve">Follow us at </w:t>
      </w:r>
      <w:hyperlink r:id="rId9" w:tooltip="blocked::http://www.uk.tdk-lambda.com/twitter" w:history="1">
        <w:r w:rsidRPr="00DE233F">
          <w:rPr>
            <w:rStyle w:val="Hyperlink"/>
            <w:rFonts w:cs="Arial"/>
            <w:color w:val="auto"/>
            <w:spacing w:val="-4"/>
            <w:szCs w:val="22"/>
          </w:rPr>
          <w:t>www.uk.tdk-lambda.com/twitter</w:t>
        </w:r>
      </w:hyperlink>
      <w:r w:rsidRPr="00DE233F">
        <w:rPr>
          <w:rFonts w:cs="Arial"/>
          <w:color w:val="auto"/>
          <w:spacing w:val="-4"/>
          <w:szCs w:val="22"/>
        </w:rPr>
        <w:t xml:space="preserve">, watch our videos on </w:t>
      </w:r>
      <w:hyperlink r:id="rId10" w:tooltip="blocked::http://www.uk.tdk-lambda.com/youtube" w:history="1">
        <w:r w:rsidRPr="00DE233F">
          <w:rPr>
            <w:rStyle w:val="Hyperlink"/>
            <w:rFonts w:cs="Arial"/>
            <w:color w:val="auto"/>
            <w:spacing w:val="-4"/>
            <w:szCs w:val="22"/>
          </w:rPr>
          <w:t>www.uk.tdk-lambda.com/youtube</w:t>
        </w:r>
      </w:hyperlink>
      <w:r w:rsidRPr="00DE233F">
        <w:rPr>
          <w:rFonts w:cs="Arial"/>
          <w:color w:val="auto"/>
          <w:spacing w:val="-4"/>
          <w:szCs w:val="22"/>
        </w:rPr>
        <w:t xml:space="preserve">, connect with us at </w:t>
      </w:r>
      <w:hyperlink r:id="rId11" w:tooltip="blocked::http://www.uk.tdk-lambda.com/facebook" w:history="1">
        <w:r w:rsidRPr="00DE233F">
          <w:rPr>
            <w:rStyle w:val="Hyperlink"/>
            <w:rFonts w:cs="Arial"/>
            <w:color w:val="auto"/>
            <w:spacing w:val="-4"/>
            <w:szCs w:val="22"/>
          </w:rPr>
          <w:t>www.uk.tdk-lambda.com/facebook</w:t>
        </w:r>
      </w:hyperlink>
      <w:r w:rsidRPr="00DE233F">
        <w:rPr>
          <w:rFonts w:cs="Arial"/>
          <w:color w:val="auto"/>
          <w:spacing w:val="-4"/>
          <w:szCs w:val="22"/>
        </w:rPr>
        <w:t xml:space="preserve"> and </w:t>
      </w:r>
      <w:hyperlink r:id="rId12" w:history="1">
        <w:r w:rsidR="00DE233F" w:rsidRPr="00DE233F">
          <w:rPr>
            <w:rStyle w:val="Hyperlink"/>
            <w:rFonts w:cs="Arial"/>
            <w:color w:val="auto"/>
            <w:spacing w:val="-4"/>
            <w:szCs w:val="22"/>
          </w:rPr>
          <w:t>www.uk.tdk-lambda.com/linkedin</w:t>
        </w:r>
      </w:hyperlink>
      <w:r w:rsidRPr="00DE233F">
        <w:rPr>
          <w:rFonts w:cs="Arial"/>
          <w:color w:val="auto"/>
          <w:spacing w:val="-4"/>
          <w:szCs w:val="22"/>
        </w:rPr>
        <w:t xml:space="preserve">, and read our blog at </w:t>
      </w:r>
      <w:hyperlink r:id="rId13" w:tooltip="blocked::http://www.uk.tdk-lambda.com/blog" w:history="1">
        <w:r w:rsidRPr="00DE233F">
          <w:rPr>
            <w:rStyle w:val="Hyperlink"/>
            <w:rFonts w:cs="Arial"/>
            <w:color w:val="auto"/>
            <w:spacing w:val="-4"/>
            <w:szCs w:val="22"/>
          </w:rPr>
          <w:t>www.uk.tdk-lambda.com/blog</w:t>
        </w:r>
      </w:hyperlink>
      <w:r w:rsidRPr="00DE233F">
        <w:rPr>
          <w:rFonts w:cs="Arial"/>
          <w:color w:val="auto"/>
          <w:spacing w:val="-4"/>
          <w:szCs w:val="22"/>
        </w:rPr>
        <w:t>.</w:t>
      </w:r>
    </w:p>
    <w:p w:rsidR="00FA041E" w:rsidRPr="00DE233F" w:rsidRDefault="00FA041E" w:rsidP="00FA041E">
      <w:pPr>
        <w:suppressAutoHyphens/>
        <w:spacing w:line="300" w:lineRule="exact"/>
        <w:jc w:val="center"/>
        <w:rPr>
          <w:rFonts w:cs="Arial"/>
          <w:color w:val="auto"/>
          <w:szCs w:val="22"/>
        </w:rPr>
      </w:pPr>
    </w:p>
    <w:p w:rsidR="00006C44" w:rsidRPr="00DE233F" w:rsidRDefault="00700D3C" w:rsidP="00FA041E">
      <w:pPr>
        <w:keepNext/>
        <w:suppressAutoHyphens/>
        <w:spacing w:line="300" w:lineRule="exact"/>
        <w:jc w:val="center"/>
        <w:rPr>
          <w:rFonts w:cs="Arial"/>
          <w:color w:val="auto"/>
          <w:szCs w:val="22"/>
          <w:lang w:eastAsia="ja-JP"/>
        </w:rPr>
      </w:pPr>
      <w:r w:rsidRPr="00DE233F">
        <w:rPr>
          <w:rFonts w:cs="Arial" w:hint="eastAsia"/>
          <w:color w:val="auto"/>
          <w:szCs w:val="22"/>
          <w:lang w:eastAsia="ja-JP"/>
        </w:rPr>
        <w:t>-----</w:t>
      </w:r>
    </w:p>
    <w:p w:rsidR="00C21803" w:rsidRPr="00DE233F" w:rsidRDefault="00C21803" w:rsidP="00E02D56">
      <w:pPr>
        <w:tabs>
          <w:tab w:val="left" w:pos="3000"/>
        </w:tabs>
        <w:suppressAutoHyphens/>
        <w:rPr>
          <w:rFonts w:cs="Arial"/>
          <w:color w:val="auto"/>
          <w:sz w:val="20"/>
          <w:lang w:eastAsia="ja-JP"/>
        </w:rPr>
      </w:pPr>
    </w:p>
    <w:p w:rsidR="00DE233F" w:rsidRPr="00DE233F" w:rsidRDefault="00DE233F">
      <w:pPr>
        <w:tabs>
          <w:tab w:val="clear" w:pos="57"/>
        </w:tabs>
        <w:rPr>
          <w:rFonts w:cs="Arial"/>
          <w:b/>
          <w:bCs/>
          <w:color w:val="auto"/>
          <w:sz w:val="20"/>
        </w:rPr>
      </w:pPr>
      <w:r w:rsidRPr="00DE233F">
        <w:rPr>
          <w:rFonts w:cs="Arial"/>
          <w:color w:val="auto"/>
        </w:rPr>
        <w:br w:type="page"/>
      </w:r>
    </w:p>
    <w:p w:rsidR="009248DA" w:rsidRPr="00DE233F" w:rsidRDefault="009248DA" w:rsidP="009248DA">
      <w:pPr>
        <w:pStyle w:val="berschrift2Nach3pt"/>
        <w:rPr>
          <w:rFonts w:ascii="Arial" w:hAnsi="Arial" w:cs="Arial"/>
          <w:color w:val="auto"/>
        </w:rPr>
      </w:pPr>
      <w:r w:rsidRPr="00DE233F">
        <w:rPr>
          <w:rFonts w:ascii="Arial" w:hAnsi="Arial" w:cs="Arial"/>
          <w:color w:val="auto"/>
        </w:rPr>
        <w:lastRenderedPageBreak/>
        <w:t>About TDK Corporation</w:t>
      </w:r>
    </w:p>
    <w:p w:rsidR="0013600F" w:rsidRPr="00DE233F" w:rsidRDefault="009248DA" w:rsidP="009248DA">
      <w:pPr>
        <w:widowControl w:val="0"/>
        <w:suppressAutoHyphens/>
        <w:rPr>
          <w:rFonts w:cs="Arial"/>
          <w:color w:val="auto"/>
          <w:sz w:val="18"/>
          <w:szCs w:val="18"/>
          <w:lang w:eastAsia="ja-JP"/>
        </w:rPr>
      </w:pPr>
      <w:r w:rsidRPr="00DE233F">
        <w:rPr>
          <w:color w:val="auto"/>
          <w:sz w:val="20"/>
        </w:rPr>
        <w:t xml:space="preserve">TDK Corporation is a leading electronics company based in Tokyo, Japan. It was established in 1935 to commercialize ferrite, a key material in electronic and magnetic products. TDK's portfolio includes passive components, such as ceramic, </w:t>
      </w:r>
      <w:r w:rsidR="00DE233F" w:rsidRPr="00DE233F">
        <w:rPr>
          <w:color w:val="auto"/>
          <w:sz w:val="20"/>
        </w:rPr>
        <w:t>aluminium</w:t>
      </w:r>
      <w:r w:rsidRPr="00DE233F">
        <w:rPr>
          <w:color w:val="auto"/>
          <w:sz w:val="20"/>
        </w:rPr>
        <w:t xml:space="preserve"> electrolytic and film capacitors, ferrites and inductors, high-frequency products, and piezo and protection components, as well as sensors and sensor systems and power supplies. These products are marketed under the product brands TDK, EPCOS, Micronas, Tronics and TDK-Lambda. TDK's further main product groups include magnetic application products, energy devices, and flash memory application devices. TDK focuses on demanding markets in the areas of information and communication technology and automotive, industrial and consumer electronics. The company has a network of design and manufacturing locations and sales offices in Asia, Europe, and in North and South America. In fiscal 2017, TDK posted total sales of USD 10.5 billion and employed about 100,000 people worldwide.</w:t>
      </w:r>
    </w:p>
    <w:p w:rsidR="0013600F" w:rsidRPr="00DE233F" w:rsidRDefault="0013600F" w:rsidP="0013600F">
      <w:pPr>
        <w:keepNext/>
        <w:tabs>
          <w:tab w:val="left" w:pos="3000"/>
        </w:tabs>
        <w:suppressAutoHyphens/>
        <w:spacing w:line="300" w:lineRule="exact"/>
        <w:rPr>
          <w:rFonts w:cs="Arial"/>
          <w:color w:val="auto"/>
          <w:sz w:val="20"/>
          <w:lang w:eastAsia="ja-JP"/>
        </w:rPr>
      </w:pPr>
    </w:p>
    <w:p w:rsidR="0013600F" w:rsidRPr="00DE233F" w:rsidRDefault="0013600F" w:rsidP="0013600F">
      <w:pPr>
        <w:pStyle w:val="berschrift2Nach3pt"/>
        <w:keepNext w:val="0"/>
        <w:widowControl w:val="0"/>
        <w:suppressAutoHyphens/>
        <w:spacing w:after="0" w:line="300" w:lineRule="exact"/>
        <w:rPr>
          <w:rFonts w:ascii="Arial" w:hAnsi="Arial" w:cs="Arial"/>
          <w:color w:val="auto"/>
        </w:rPr>
      </w:pPr>
      <w:r w:rsidRPr="00DE233F">
        <w:rPr>
          <w:rFonts w:ascii="Arial" w:hAnsi="Arial" w:cs="Arial"/>
          <w:color w:val="auto"/>
        </w:rPr>
        <w:t>About TDK-</w:t>
      </w:r>
      <w:r w:rsidRPr="00DE233F">
        <w:rPr>
          <w:rFonts w:ascii="Arial" w:hAnsi="Arial" w:cs="Arial"/>
          <w:color w:val="auto"/>
          <w:lang w:eastAsia="ja-JP"/>
        </w:rPr>
        <w:t>Lambda</w:t>
      </w:r>
      <w:r w:rsidRPr="00DE233F">
        <w:rPr>
          <w:rFonts w:ascii="Arial" w:hAnsi="Arial" w:cs="Arial"/>
          <w:color w:val="auto"/>
        </w:rPr>
        <w:t xml:space="preserve"> Corporation</w:t>
      </w:r>
    </w:p>
    <w:p w:rsidR="0013600F" w:rsidRPr="00DE233F" w:rsidRDefault="0013600F" w:rsidP="0013600F">
      <w:pPr>
        <w:widowControl w:val="0"/>
        <w:tabs>
          <w:tab w:val="left" w:pos="3000"/>
        </w:tabs>
        <w:suppressAutoHyphens/>
        <w:rPr>
          <w:rFonts w:cs="Arial"/>
          <w:color w:val="auto"/>
          <w:sz w:val="20"/>
          <w:lang w:eastAsia="ja-JP"/>
        </w:rPr>
      </w:pPr>
      <w:r w:rsidRPr="00DE233F">
        <w:rPr>
          <w:rFonts w:cs="Arial"/>
          <w:color w:val="auto"/>
          <w:sz w:val="20"/>
        </w:rPr>
        <w:t>TDK-Lambda Corporation, a group company of TDK Corporation, is a leading global power supply company providing highly reliable power supplies for industrial equipment worldwide. TDK-Lambda Corporation meets the various needs of customers with our entire range of activities, from research and development through to manufacturing, sales, and service with bases in five key areas, covering Japan, Europe, America, China, and Asia.</w:t>
      </w:r>
      <w:r w:rsidRPr="00DE233F">
        <w:rPr>
          <w:rFonts w:cs="Arial"/>
          <w:color w:val="auto"/>
          <w:sz w:val="20"/>
          <w:lang w:eastAsia="ja-JP"/>
        </w:rPr>
        <w:t xml:space="preserve"> </w:t>
      </w:r>
    </w:p>
    <w:p w:rsidR="00381084" w:rsidRPr="00DE233F" w:rsidRDefault="0013600F" w:rsidP="0013600F">
      <w:pPr>
        <w:tabs>
          <w:tab w:val="left" w:pos="3000"/>
        </w:tabs>
        <w:suppressAutoHyphens/>
        <w:rPr>
          <w:rFonts w:cs="Arial"/>
          <w:bCs/>
          <w:color w:val="auto"/>
          <w:sz w:val="20"/>
          <w:lang w:eastAsia="ja-JP"/>
        </w:rPr>
      </w:pPr>
      <w:r w:rsidRPr="00DE233F">
        <w:rPr>
          <w:rFonts w:cs="Arial"/>
          <w:bCs/>
          <w:color w:val="auto"/>
          <w:sz w:val="20"/>
        </w:rPr>
        <w:t xml:space="preserve">For more details, please pay a visit to </w:t>
      </w:r>
      <w:hyperlink r:id="rId14" w:history="1">
        <w:r w:rsidRPr="00DE233F">
          <w:rPr>
            <w:rStyle w:val="Hyperlink"/>
            <w:rFonts w:cs="Arial"/>
            <w:bCs/>
            <w:color w:val="auto"/>
            <w:sz w:val="20"/>
          </w:rPr>
          <w:t>http://www.tdk-lambda.com</w:t>
        </w:r>
        <w:r w:rsidRPr="00DE233F">
          <w:rPr>
            <w:rStyle w:val="Hyperlink"/>
            <w:rFonts w:cs="Arial"/>
            <w:bCs/>
            <w:color w:val="auto"/>
            <w:sz w:val="20"/>
            <w:lang w:eastAsia="ja-JP"/>
          </w:rPr>
          <w:t>/</w:t>
        </w:r>
      </w:hyperlink>
    </w:p>
    <w:p w:rsidR="00381084" w:rsidRPr="00DE233F" w:rsidRDefault="00381084" w:rsidP="00381084">
      <w:pPr>
        <w:tabs>
          <w:tab w:val="left" w:pos="3000"/>
        </w:tabs>
        <w:suppressAutoHyphens/>
        <w:spacing w:line="300" w:lineRule="exact"/>
        <w:rPr>
          <w:rFonts w:cs="Arial"/>
          <w:color w:val="auto"/>
          <w:sz w:val="20"/>
          <w:lang w:eastAsia="ja-JP"/>
        </w:rPr>
      </w:pPr>
    </w:p>
    <w:p w:rsidR="00381084" w:rsidRPr="00DE233F" w:rsidRDefault="00381084" w:rsidP="00381084">
      <w:pPr>
        <w:tabs>
          <w:tab w:val="left" w:pos="3000"/>
        </w:tabs>
        <w:suppressAutoHyphens/>
        <w:spacing w:line="300" w:lineRule="exact"/>
        <w:jc w:val="center"/>
        <w:rPr>
          <w:rFonts w:cs="Arial"/>
          <w:color w:val="auto"/>
          <w:sz w:val="20"/>
          <w:lang w:eastAsia="ja-JP"/>
        </w:rPr>
      </w:pPr>
      <w:r w:rsidRPr="00DE233F">
        <w:rPr>
          <w:rFonts w:cs="Arial"/>
          <w:color w:val="auto"/>
          <w:sz w:val="20"/>
          <w:lang w:eastAsia="ja-JP"/>
        </w:rPr>
        <w:t>-----</w:t>
      </w:r>
    </w:p>
    <w:p w:rsidR="00381084" w:rsidRPr="00DE233F" w:rsidRDefault="00381084" w:rsidP="00381084">
      <w:pPr>
        <w:tabs>
          <w:tab w:val="left" w:pos="3000"/>
        </w:tabs>
        <w:suppressAutoHyphens/>
        <w:spacing w:line="300" w:lineRule="exact"/>
        <w:rPr>
          <w:rFonts w:cs="Arial"/>
          <w:color w:val="auto"/>
          <w:sz w:val="20"/>
          <w:lang w:eastAsia="ja-JP"/>
        </w:rPr>
      </w:pPr>
    </w:p>
    <w:p w:rsidR="00381084" w:rsidRPr="00DE233F" w:rsidRDefault="00381084" w:rsidP="00381084">
      <w:pPr>
        <w:keepNext/>
        <w:suppressAutoHyphens/>
        <w:spacing w:line="300" w:lineRule="exact"/>
        <w:outlineLvl w:val="1"/>
        <w:rPr>
          <w:rFonts w:cs="Arial"/>
          <w:b/>
          <w:bCs/>
          <w:color w:val="auto"/>
          <w:sz w:val="20"/>
        </w:rPr>
      </w:pPr>
      <w:r w:rsidRPr="00DE233F">
        <w:rPr>
          <w:rFonts w:cs="Arial"/>
          <w:b/>
          <w:bCs/>
          <w:color w:val="auto"/>
          <w:sz w:val="20"/>
        </w:rPr>
        <w:t>Contacts for regional media</w:t>
      </w:r>
    </w:p>
    <w:tbl>
      <w:tblPr>
        <w:tblW w:w="8845" w:type="dxa"/>
        <w:tblCellMar>
          <w:left w:w="0" w:type="dxa"/>
          <w:right w:w="0" w:type="dxa"/>
        </w:tblCellMar>
        <w:tblLook w:val="0000" w:firstRow="0" w:lastRow="0" w:firstColumn="0" w:lastColumn="0" w:noHBand="0" w:noVBand="0"/>
      </w:tblPr>
      <w:tblGrid>
        <w:gridCol w:w="1510"/>
        <w:gridCol w:w="1944"/>
        <w:gridCol w:w="2236"/>
        <w:gridCol w:w="3155"/>
      </w:tblGrid>
      <w:tr w:rsidR="00DE233F" w:rsidRPr="00DE233F" w:rsidTr="00381084">
        <w:trPr>
          <w:trHeight w:val="300"/>
        </w:trPr>
        <w:tc>
          <w:tcPr>
            <w:tcW w:w="3454" w:type="dxa"/>
            <w:gridSpan w:val="2"/>
            <w:tcBorders>
              <w:top w:val="single" w:sz="4" w:space="0" w:color="auto"/>
              <w:left w:val="single" w:sz="4" w:space="0" w:color="auto"/>
              <w:bottom w:val="single" w:sz="4" w:space="0" w:color="auto"/>
              <w:right w:val="single" w:sz="4" w:space="0" w:color="000000"/>
            </w:tcBorders>
            <w:shd w:val="clear" w:color="auto" w:fill="EAEAEA"/>
            <w:noWrap/>
            <w:tcMar>
              <w:top w:w="15" w:type="dxa"/>
              <w:left w:w="15" w:type="dxa"/>
              <w:bottom w:w="0" w:type="dxa"/>
              <w:right w:w="15" w:type="dxa"/>
            </w:tcMar>
            <w:vAlign w:val="bottom"/>
          </w:tcPr>
          <w:p w:rsidR="00381084" w:rsidRPr="00DE233F" w:rsidRDefault="00381084" w:rsidP="00381084">
            <w:pPr>
              <w:suppressAutoHyphens/>
              <w:spacing w:line="300" w:lineRule="exact"/>
              <w:rPr>
                <w:rFonts w:eastAsia="MS PGothic" w:cs="Arial"/>
                <w:b/>
                <w:color w:val="auto"/>
                <w:sz w:val="17"/>
                <w:szCs w:val="17"/>
              </w:rPr>
            </w:pPr>
            <w:r w:rsidRPr="00DE233F">
              <w:rPr>
                <w:rFonts w:eastAsia="MS PGothic" w:cs="Arial"/>
                <w:b/>
                <w:color w:val="auto"/>
                <w:sz w:val="17"/>
                <w:szCs w:val="17"/>
              </w:rPr>
              <w:t>Contact</w:t>
            </w:r>
          </w:p>
        </w:tc>
        <w:tc>
          <w:tcPr>
            <w:tcW w:w="2236" w:type="dxa"/>
            <w:tcBorders>
              <w:top w:val="single" w:sz="4" w:space="0" w:color="auto"/>
              <w:left w:val="nil"/>
              <w:bottom w:val="single" w:sz="4" w:space="0" w:color="auto"/>
              <w:right w:val="nil"/>
            </w:tcBorders>
            <w:shd w:val="clear" w:color="auto" w:fill="EAEAEA"/>
            <w:noWrap/>
            <w:tcMar>
              <w:top w:w="15" w:type="dxa"/>
              <w:left w:w="15" w:type="dxa"/>
              <w:bottom w:w="0" w:type="dxa"/>
              <w:right w:w="15" w:type="dxa"/>
            </w:tcMar>
            <w:vAlign w:val="bottom"/>
          </w:tcPr>
          <w:p w:rsidR="00381084" w:rsidRPr="00DE233F" w:rsidRDefault="00381084" w:rsidP="00381084">
            <w:pPr>
              <w:suppressAutoHyphens/>
              <w:spacing w:line="300" w:lineRule="exact"/>
              <w:rPr>
                <w:rFonts w:eastAsia="MS PGothic" w:cs="Arial"/>
                <w:b/>
                <w:color w:val="auto"/>
                <w:sz w:val="17"/>
                <w:szCs w:val="17"/>
              </w:rPr>
            </w:pPr>
            <w:r w:rsidRPr="00DE233F">
              <w:rPr>
                <w:rFonts w:eastAsia="MS PGothic" w:cs="Arial"/>
                <w:b/>
                <w:color w:val="auto"/>
                <w:sz w:val="17"/>
                <w:szCs w:val="17"/>
              </w:rPr>
              <w:t>Phone</w:t>
            </w:r>
          </w:p>
        </w:tc>
        <w:tc>
          <w:tcPr>
            <w:tcW w:w="3155" w:type="dxa"/>
            <w:tcBorders>
              <w:top w:val="single" w:sz="4" w:space="0" w:color="auto"/>
              <w:left w:val="single" w:sz="4" w:space="0" w:color="auto"/>
              <w:bottom w:val="single" w:sz="4" w:space="0" w:color="auto"/>
              <w:right w:val="single" w:sz="4" w:space="0" w:color="auto"/>
            </w:tcBorders>
            <w:shd w:val="clear" w:color="auto" w:fill="EAEAEA"/>
            <w:noWrap/>
            <w:tcMar>
              <w:top w:w="15" w:type="dxa"/>
              <w:left w:w="15" w:type="dxa"/>
              <w:bottom w:w="0" w:type="dxa"/>
              <w:right w:w="15" w:type="dxa"/>
            </w:tcMar>
            <w:vAlign w:val="bottom"/>
          </w:tcPr>
          <w:p w:rsidR="00381084" w:rsidRPr="00DE233F" w:rsidRDefault="00381084" w:rsidP="00381084">
            <w:pPr>
              <w:suppressAutoHyphens/>
              <w:spacing w:line="300" w:lineRule="exact"/>
              <w:rPr>
                <w:rFonts w:eastAsia="MS PGothic" w:cs="Arial"/>
                <w:b/>
                <w:color w:val="auto"/>
                <w:sz w:val="17"/>
                <w:szCs w:val="17"/>
              </w:rPr>
            </w:pPr>
            <w:r w:rsidRPr="00DE233F">
              <w:rPr>
                <w:rFonts w:eastAsia="MS PGothic" w:cs="Arial"/>
                <w:b/>
                <w:color w:val="auto"/>
                <w:sz w:val="17"/>
                <w:szCs w:val="17"/>
              </w:rPr>
              <w:t>Mail</w:t>
            </w:r>
          </w:p>
        </w:tc>
      </w:tr>
      <w:tr w:rsidR="00DE233F" w:rsidRPr="00DE233F" w:rsidTr="00381084">
        <w:trPr>
          <w:trHeight w:val="300"/>
        </w:trPr>
        <w:tc>
          <w:tcPr>
            <w:tcW w:w="0" w:type="auto"/>
            <w:tcBorders>
              <w:top w:val="nil"/>
              <w:left w:val="single" w:sz="4" w:space="0" w:color="auto"/>
              <w:bottom w:val="nil"/>
              <w:right w:val="nil"/>
            </w:tcBorders>
            <w:shd w:val="clear" w:color="auto" w:fill="FFFFFF"/>
            <w:noWrap/>
            <w:tcMar>
              <w:top w:w="15" w:type="dxa"/>
              <w:left w:w="15" w:type="dxa"/>
              <w:bottom w:w="0" w:type="dxa"/>
              <w:right w:w="15" w:type="dxa"/>
            </w:tcMar>
            <w:vAlign w:val="bottom"/>
          </w:tcPr>
          <w:p w:rsidR="00381084" w:rsidRPr="00DE233F" w:rsidRDefault="00381084" w:rsidP="00381084">
            <w:pPr>
              <w:suppressAutoHyphens/>
              <w:spacing w:line="300" w:lineRule="exact"/>
              <w:rPr>
                <w:rFonts w:eastAsia="MS PGothic" w:cs="Arial"/>
                <w:color w:val="auto"/>
                <w:sz w:val="17"/>
                <w:szCs w:val="17"/>
              </w:rPr>
            </w:pPr>
            <w:r w:rsidRPr="00DE233F">
              <w:rPr>
                <w:rFonts w:eastAsia="MS PGothic" w:cs="Arial"/>
                <w:color w:val="auto"/>
                <w:sz w:val="17"/>
                <w:szCs w:val="17"/>
              </w:rPr>
              <w:t>Hannah Owen</w:t>
            </w:r>
          </w:p>
        </w:tc>
        <w:tc>
          <w:tcPr>
            <w:tcW w:w="0" w:type="auto"/>
            <w:tcBorders>
              <w:top w:val="nil"/>
              <w:left w:val="single" w:sz="4" w:space="0" w:color="auto"/>
              <w:bottom w:val="nil"/>
              <w:right w:val="single" w:sz="4" w:space="0" w:color="auto"/>
            </w:tcBorders>
            <w:shd w:val="clear" w:color="auto" w:fill="FFFFFF"/>
            <w:noWrap/>
            <w:tcMar>
              <w:top w:w="15" w:type="dxa"/>
              <w:left w:w="15" w:type="dxa"/>
              <w:bottom w:w="0" w:type="dxa"/>
              <w:right w:w="15" w:type="dxa"/>
            </w:tcMar>
            <w:vAlign w:val="bottom"/>
          </w:tcPr>
          <w:p w:rsidR="00381084" w:rsidRPr="00DE233F" w:rsidRDefault="00381084" w:rsidP="00381084">
            <w:pPr>
              <w:suppressAutoHyphens/>
              <w:spacing w:line="300" w:lineRule="exact"/>
              <w:rPr>
                <w:rFonts w:eastAsia="MS PGothic" w:cs="Arial"/>
                <w:color w:val="auto"/>
                <w:sz w:val="17"/>
                <w:szCs w:val="17"/>
              </w:rPr>
            </w:pPr>
            <w:r w:rsidRPr="00DE233F">
              <w:rPr>
                <w:rFonts w:eastAsia="MS PGothic" w:cs="Arial"/>
                <w:color w:val="auto"/>
                <w:sz w:val="17"/>
                <w:szCs w:val="17"/>
              </w:rPr>
              <w:t xml:space="preserve">TDK-Lambda UK </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rsidR="00381084" w:rsidRPr="00DE233F" w:rsidRDefault="00381084" w:rsidP="00381084">
            <w:pPr>
              <w:suppressAutoHyphens/>
              <w:spacing w:line="300" w:lineRule="exact"/>
              <w:rPr>
                <w:rFonts w:eastAsia="MS PGothic" w:cs="Arial"/>
                <w:color w:val="auto"/>
                <w:sz w:val="17"/>
                <w:szCs w:val="17"/>
              </w:rPr>
            </w:pPr>
            <w:r w:rsidRPr="00DE233F">
              <w:rPr>
                <w:rFonts w:eastAsia="MS PGothic" w:cs="Arial"/>
                <w:color w:val="auto"/>
                <w:sz w:val="17"/>
                <w:szCs w:val="17"/>
              </w:rPr>
              <w:t xml:space="preserve"> +44 (0)1271 856667</w:t>
            </w:r>
          </w:p>
        </w:tc>
        <w:tc>
          <w:tcPr>
            <w:tcW w:w="0" w:type="auto"/>
            <w:tcBorders>
              <w:top w:val="nil"/>
              <w:left w:val="single" w:sz="4" w:space="0" w:color="auto"/>
              <w:bottom w:val="nil"/>
              <w:right w:val="single" w:sz="4" w:space="0" w:color="auto"/>
            </w:tcBorders>
            <w:shd w:val="clear" w:color="auto" w:fill="FFFFFF"/>
            <w:noWrap/>
            <w:tcMar>
              <w:top w:w="15" w:type="dxa"/>
              <w:left w:w="15" w:type="dxa"/>
              <w:bottom w:w="0" w:type="dxa"/>
              <w:right w:w="15" w:type="dxa"/>
            </w:tcMar>
            <w:vAlign w:val="bottom"/>
          </w:tcPr>
          <w:p w:rsidR="00381084" w:rsidRPr="00DE233F" w:rsidRDefault="005E45AE" w:rsidP="00381084">
            <w:pPr>
              <w:suppressAutoHyphens/>
              <w:spacing w:line="300" w:lineRule="exact"/>
              <w:rPr>
                <w:rFonts w:eastAsia="MS PGothic" w:cs="Arial"/>
                <w:color w:val="auto"/>
                <w:sz w:val="17"/>
                <w:szCs w:val="17"/>
                <w:u w:val="single"/>
                <w:lang w:eastAsia="ja-JP"/>
              </w:rPr>
            </w:pPr>
            <w:hyperlink r:id="rId15" w:history="1">
              <w:r w:rsidR="00381084" w:rsidRPr="00DE233F">
                <w:rPr>
                  <w:rFonts w:eastAsia="MS PGothic" w:cs="Arial"/>
                  <w:color w:val="auto"/>
                  <w:sz w:val="17"/>
                  <w:szCs w:val="17"/>
                  <w:u w:val="single"/>
                </w:rPr>
                <w:t>powersolutions@uk.tdk-lambda.com</w:t>
              </w:r>
            </w:hyperlink>
          </w:p>
        </w:tc>
      </w:tr>
      <w:tr w:rsidR="00DE233F" w:rsidRPr="00DE233F" w:rsidTr="00381084">
        <w:trPr>
          <w:trHeight w:val="300"/>
        </w:trPr>
        <w:tc>
          <w:tcPr>
            <w:tcW w:w="0" w:type="auto"/>
            <w:tcBorders>
              <w:top w:val="single" w:sz="4" w:space="0" w:color="auto"/>
              <w:left w:val="single" w:sz="4" w:space="0" w:color="auto"/>
              <w:bottom w:val="single" w:sz="4" w:space="0" w:color="auto"/>
              <w:right w:val="nil"/>
            </w:tcBorders>
            <w:shd w:val="clear" w:color="auto" w:fill="FFFFFF"/>
            <w:noWrap/>
            <w:tcMar>
              <w:top w:w="15" w:type="dxa"/>
              <w:left w:w="15" w:type="dxa"/>
              <w:bottom w:w="0" w:type="dxa"/>
              <w:right w:w="15" w:type="dxa"/>
            </w:tcMar>
            <w:vAlign w:val="bottom"/>
          </w:tcPr>
          <w:p w:rsidR="009F106C" w:rsidRPr="00DE233F" w:rsidRDefault="00C50CEE" w:rsidP="00B94B73">
            <w:pPr>
              <w:suppressAutoHyphens/>
              <w:spacing w:line="300" w:lineRule="exact"/>
              <w:rPr>
                <w:rFonts w:eastAsia="MS PGothic" w:cs="Arial"/>
                <w:color w:val="auto"/>
                <w:sz w:val="17"/>
                <w:szCs w:val="17"/>
              </w:rPr>
            </w:pPr>
            <w:r w:rsidRPr="00DE233F">
              <w:rPr>
                <w:rFonts w:eastAsia="MS PGothic" w:cs="Arial"/>
                <w:color w:val="auto"/>
                <w:sz w:val="17"/>
                <w:szCs w:val="17"/>
              </w:rPr>
              <w:t>Sumbul Baig</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9F106C" w:rsidRPr="00DE233F" w:rsidRDefault="009F106C" w:rsidP="00B94B73">
            <w:pPr>
              <w:suppressAutoHyphens/>
              <w:spacing w:line="300" w:lineRule="exact"/>
              <w:rPr>
                <w:rFonts w:eastAsia="MS PGothic" w:cs="Arial"/>
                <w:color w:val="auto"/>
                <w:sz w:val="17"/>
                <w:szCs w:val="17"/>
              </w:rPr>
            </w:pPr>
            <w:r w:rsidRPr="00DE233F">
              <w:rPr>
                <w:rFonts w:eastAsia="MS PGothic" w:cs="Arial"/>
                <w:color w:val="auto"/>
                <w:sz w:val="17"/>
                <w:szCs w:val="17"/>
              </w:rPr>
              <w:t>Technical Publicity</w:t>
            </w:r>
          </w:p>
        </w:tc>
        <w:tc>
          <w:tcPr>
            <w:tcW w:w="0" w:type="auto"/>
            <w:tcBorders>
              <w:top w:val="single" w:sz="4" w:space="0" w:color="auto"/>
              <w:left w:val="nil"/>
              <w:bottom w:val="single" w:sz="4" w:space="0" w:color="auto"/>
              <w:right w:val="nil"/>
            </w:tcBorders>
            <w:shd w:val="clear" w:color="auto" w:fill="FFFFFF"/>
            <w:noWrap/>
            <w:tcMar>
              <w:top w:w="15" w:type="dxa"/>
              <w:left w:w="15" w:type="dxa"/>
              <w:bottom w:w="0" w:type="dxa"/>
              <w:right w:w="15" w:type="dxa"/>
            </w:tcMar>
            <w:vAlign w:val="bottom"/>
          </w:tcPr>
          <w:p w:rsidR="009F106C" w:rsidRPr="00DE233F" w:rsidRDefault="009F106C" w:rsidP="00B94B73">
            <w:pPr>
              <w:suppressAutoHyphens/>
              <w:spacing w:line="300" w:lineRule="exact"/>
              <w:rPr>
                <w:rFonts w:eastAsia="MS PGothic" w:cs="Arial"/>
                <w:color w:val="auto"/>
                <w:sz w:val="17"/>
                <w:szCs w:val="17"/>
              </w:rPr>
            </w:pPr>
            <w:r w:rsidRPr="00DE233F">
              <w:rPr>
                <w:rFonts w:eastAsia="MS PGothic" w:cs="Arial"/>
                <w:color w:val="auto"/>
                <w:sz w:val="17"/>
                <w:szCs w:val="17"/>
              </w:rPr>
              <w:t xml:space="preserve"> +44 (0)1582 390980</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9F106C" w:rsidRPr="00DE233F" w:rsidRDefault="005E45AE" w:rsidP="00C50CEE">
            <w:pPr>
              <w:suppressAutoHyphens/>
              <w:spacing w:line="300" w:lineRule="exact"/>
              <w:rPr>
                <w:rFonts w:eastAsia="MS PGothic" w:cs="Arial"/>
                <w:color w:val="auto"/>
                <w:sz w:val="17"/>
                <w:szCs w:val="17"/>
                <w:u w:val="single"/>
              </w:rPr>
            </w:pPr>
            <w:hyperlink r:id="rId16" w:history="1">
              <w:r w:rsidR="0082685A" w:rsidRPr="00DE233F">
                <w:rPr>
                  <w:rStyle w:val="Hyperlink"/>
                  <w:rFonts w:eastAsia="MS PGothic" w:cs="Arial"/>
                  <w:color w:val="auto"/>
                  <w:sz w:val="17"/>
                  <w:szCs w:val="17"/>
                </w:rPr>
                <w:t>sbaig@technical-group.com</w:t>
              </w:r>
            </w:hyperlink>
          </w:p>
        </w:tc>
      </w:tr>
    </w:tbl>
    <w:p w:rsidR="00381084" w:rsidRPr="00DE233F" w:rsidRDefault="00381084" w:rsidP="00381084">
      <w:pPr>
        <w:suppressAutoHyphens/>
        <w:spacing w:line="300" w:lineRule="exact"/>
        <w:jc w:val="both"/>
        <w:outlineLvl w:val="0"/>
        <w:rPr>
          <w:rFonts w:cs="Arial"/>
          <w:color w:val="auto"/>
          <w:sz w:val="20"/>
          <w:lang w:eastAsia="ja-JP"/>
        </w:rPr>
        <w:sectPr w:rsidR="00381084" w:rsidRPr="00DE233F" w:rsidSect="003015D0">
          <w:footerReference w:type="default" r:id="rId17"/>
          <w:headerReference w:type="first" r:id="rId18"/>
          <w:footerReference w:type="first" r:id="rId19"/>
          <w:type w:val="continuous"/>
          <w:pgSz w:w="11906" w:h="16838" w:code="9"/>
          <w:pgMar w:top="2835" w:right="1134" w:bottom="1276" w:left="1701" w:header="397" w:footer="113" w:gutter="0"/>
          <w:cols w:space="720"/>
          <w:titlePg/>
          <w:docGrid w:linePitch="299"/>
        </w:sectPr>
      </w:pPr>
    </w:p>
    <w:p w:rsidR="00381084" w:rsidRPr="00DE233F" w:rsidRDefault="00381084" w:rsidP="00381084">
      <w:pPr>
        <w:keepNext/>
        <w:suppressAutoHyphens/>
        <w:spacing w:line="300" w:lineRule="exact"/>
        <w:jc w:val="both"/>
        <w:outlineLvl w:val="0"/>
        <w:rPr>
          <w:rFonts w:cs="Arial"/>
          <w:color w:val="auto"/>
          <w:sz w:val="20"/>
          <w:lang w:eastAsia="ja-JP"/>
        </w:rPr>
      </w:pPr>
    </w:p>
    <w:p w:rsidR="009D6C4C" w:rsidRPr="00DE233F" w:rsidRDefault="009D6C4C" w:rsidP="00381084">
      <w:pPr>
        <w:pStyle w:val="berschrift2Nach3pt"/>
        <w:suppressAutoHyphens/>
        <w:spacing w:after="0" w:line="300" w:lineRule="exact"/>
        <w:rPr>
          <w:rFonts w:cs="Arial" w:hint="eastAsia"/>
          <w:color w:val="auto"/>
          <w:lang w:eastAsia="ja-JP"/>
        </w:rPr>
      </w:pPr>
    </w:p>
    <w:sectPr w:rsidR="009D6C4C" w:rsidRPr="00DE233F">
      <w:footerReference w:type="default" r:id="rId20"/>
      <w:footerReference w:type="first" r:id="rId21"/>
      <w:type w:val="continuous"/>
      <w:pgSz w:w="11906" w:h="16838" w:code="9"/>
      <w:pgMar w:top="2268" w:right="1134" w:bottom="1418" w:left="1276" w:header="397" w:footer="113" w:gutter="0"/>
      <w:cols w:num="2" w:space="720" w:equalWidth="0">
        <w:col w:w="4388" w:space="720"/>
        <w:col w:w="438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DA4" w:rsidRDefault="00F54DA4">
      <w:r>
        <w:separator/>
      </w:r>
    </w:p>
  </w:endnote>
  <w:endnote w:type="continuationSeparator" w:id="0">
    <w:p w:rsidR="00F54DA4" w:rsidRDefault="00F5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Fet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084" w:rsidRDefault="00381084">
    <w:pPr>
      <w:ind w:right="1105" w:firstLine="567"/>
      <w:rPr>
        <w:rStyle w:val="PageNumber"/>
        <w:noProof/>
        <w:sz w:val="18"/>
      </w:rPr>
    </w:pPr>
  </w:p>
  <w:tbl>
    <w:tblPr>
      <w:tblW w:w="9284" w:type="dxa"/>
      <w:tblCellMar>
        <w:left w:w="70" w:type="dxa"/>
        <w:right w:w="70" w:type="dxa"/>
      </w:tblCellMar>
      <w:tblLook w:val="0000" w:firstRow="0" w:lastRow="0" w:firstColumn="0" w:lastColumn="0" w:noHBand="0" w:noVBand="0"/>
    </w:tblPr>
    <w:tblGrid>
      <w:gridCol w:w="8434"/>
      <w:gridCol w:w="850"/>
    </w:tblGrid>
    <w:tr w:rsidR="00381084">
      <w:tc>
        <w:tcPr>
          <w:tcW w:w="8434" w:type="dxa"/>
        </w:tcPr>
        <w:p w:rsidR="00381084" w:rsidRDefault="00381084">
          <w:pPr>
            <w:pStyle w:val="Footer"/>
            <w:rPr>
              <w:rFonts w:cs="Arial"/>
              <w:b/>
              <w:sz w:val="16"/>
              <w:lang w:val="es-ES"/>
            </w:rPr>
          </w:pPr>
          <w:r>
            <w:rPr>
              <w:rFonts w:cs="Arial"/>
              <w:sz w:val="16"/>
            </w:rPr>
            <w:t>TDK Corporation</w:t>
          </w:r>
        </w:p>
      </w:tc>
      <w:tc>
        <w:tcPr>
          <w:tcW w:w="850" w:type="dxa"/>
        </w:tcPr>
        <w:p w:rsidR="00381084" w:rsidRDefault="00381084">
          <w:pPr>
            <w:pStyle w:val="Footer"/>
            <w:jc w:val="right"/>
            <w:rPr>
              <w:rFonts w:cs="Arial"/>
            </w:rPr>
          </w:pPr>
          <w:r>
            <w:rPr>
              <w:rFonts w:cs="Arial"/>
              <w:b/>
              <w:snapToGrid w:val="0"/>
              <w:lang w:eastAsia="de-DE"/>
            </w:rPr>
            <w:fldChar w:fldCharType="begin"/>
          </w:r>
          <w:r>
            <w:rPr>
              <w:rFonts w:cs="Arial"/>
              <w:b/>
              <w:snapToGrid w:val="0"/>
              <w:lang w:eastAsia="de-DE"/>
            </w:rPr>
            <w:instrText xml:space="preserve"> PAGE </w:instrText>
          </w:r>
          <w:r>
            <w:rPr>
              <w:rFonts w:cs="Arial"/>
              <w:b/>
              <w:snapToGrid w:val="0"/>
              <w:lang w:eastAsia="de-DE"/>
            </w:rPr>
            <w:fldChar w:fldCharType="separate"/>
          </w:r>
          <w:r w:rsidR="005E45AE">
            <w:rPr>
              <w:rFonts w:cs="Arial"/>
              <w:b/>
              <w:noProof/>
              <w:snapToGrid w:val="0"/>
              <w:lang w:eastAsia="de-DE"/>
            </w:rPr>
            <w:t>2</w:t>
          </w:r>
          <w:r>
            <w:rPr>
              <w:rFonts w:cs="Arial"/>
              <w:b/>
              <w:snapToGrid w:val="0"/>
              <w:lang w:eastAsia="de-DE"/>
            </w:rPr>
            <w:fldChar w:fldCharType="end"/>
          </w:r>
          <w:r>
            <w:rPr>
              <w:rFonts w:cs="Arial"/>
              <w:snapToGrid w:val="0"/>
              <w:spacing w:val="20"/>
              <w:lang w:eastAsia="de-DE"/>
            </w:rPr>
            <w:t xml:space="preserve"> </w:t>
          </w:r>
          <w:r>
            <w:rPr>
              <w:rFonts w:cs="Arial"/>
              <w:spacing w:val="20"/>
            </w:rPr>
            <w:t xml:space="preserve">/ </w:t>
          </w:r>
          <w:r>
            <w:rPr>
              <w:rFonts w:cs="Arial"/>
              <w:bCs/>
            </w:rPr>
            <w:fldChar w:fldCharType="begin"/>
          </w:r>
          <w:r>
            <w:rPr>
              <w:rFonts w:cs="Arial"/>
              <w:bCs/>
            </w:rPr>
            <w:instrText xml:space="preserve"> NUMPAGES </w:instrText>
          </w:r>
          <w:r>
            <w:rPr>
              <w:rFonts w:cs="Arial"/>
              <w:bCs/>
            </w:rPr>
            <w:fldChar w:fldCharType="separate"/>
          </w:r>
          <w:r w:rsidR="005E45AE">
            <w:rPr>
              <w:rFonts w:cs="Arial"/>
              <w:bCs/>
              <w:noProof/>
            </w:rPr>
            <w:t>2</w:t>
          </w:r>
          <w:r>
            <w:rPr>
              <w:rFonts w:cs="Arial"/>
              <w:bCs/>
            </w:rPr>
            <w:fldChar w:fldCharType="end"/>
          </w:r>
        </w:p>
      </w:tc>
    </w:tr>
  </w:tbl>
  <w:p w:rsidR="00381084" w:rsidRDefault="00381084">
    <w:pPr>
      <w:ind w:right="1105" w:firstLine="567"/>
      <w:jc w:val="center"/>
      <w:rPr>
        <w:rFonts w:ascii="Arial Narrow" w:hAnsi="Arial Narrow"/>
        <w:noProof/>
      </w:rPr>
    </w:pPr>
  </w:p>
  <w:p w:rsidR="00381084" w:rsidRDefault="00381084">
    <w:pPr>
      <w:pStyle w:val="Footer"/>
    </w:pPr>
  </w:p>
  <w:p w:rsidR="00381084" w:rsidRDefault="00381084">
    <w:pPr>
      <w:pStyle w:val="Footer"/>
    </w:pPr>
  </w:p>
  <w:p w:rsidR="00381084" w:rsidRDefault="00381084">
    <w:pPr>
      <w:pStyle w:val="Footer"/>
      <w:tabs>
        <w:tab w:val="left" w:pos="61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4" w:type="dxa"/>
      <w:tblCellMar>
        <w:left w:w="70" w:type="dxa"/>
        <w:right w:w="70" w:type="dxa"/>
      </w:tblCellMar>
      <w:tblLook w:val="0000" w:firstRow="0" w:lastRow="0" w:firstColumn="0" w:lastColumn="0" w:noHBand="0" w:noVBand="0"/>
    </w:tblPr>
    <w:tblGrid>
      <w:gridCol w:w="8434"/>
      <w:gridCol w:w="850"/>
    </w:tblGrid>
    <w:tr w:rsidR="00381084">
      <w:tc>
        <w:tcPr>
          <w:tcW w:w="8434" w:type="dxa"/>
        </w:tcPr>
        <w:p w:rsidR="00381084" w:rsidRDefault="00381084">
          <w:pPr>
            <w:pStyle w:val="Footer"/>
            <w:rPr>
              <w:rFonts w:cs="Arial"/>
              <w:b/>
              <w:sz w:val="16"/>
              <w:lang w:val="es-ES"/>
            </w:rPr>
          </w:pPr>
          <w:r>
            <w:rPr>
              <w:rFonts w:cs="Arial"/>
              <w:sz w:val="16"/>
            </w:rPr>
            <w:t>TDK Corporation</w:t>
          </w:r>
        </w:p>
      </w:tc>
      <w:tc>
        <w:tcPr>
          <w:tcW w:w="850" w:type="dxa"/>
        </w:tcPr>
        <w:p w:rsidR="00381084" w:rsidRDefault="00381084">
          <w:pPr>
            <w:pStyle w:val="Footer"/>
            <w:jc w:val="right"/>
            <w:rPr>
              <w:rFonts w:cs="Arial"/>
            </w:rPr>
          </w:pPr>
          <w:r>
            <w:rPr>
              <w:rFonts w:cs="Arial"/>
              <w:b/>
              <w:snapToGrid w:val="0"/>
              <w:lang w:eastAsia="de-DE"/>
            </w:rPr>
            <w:fldChar w:fldCharType="begin"/>
          </w:r>
          <w:r>
            <w:rPr>
              <w:rFonts w:cs="Arial"/>
              <w:b/>
              <w:snapToGrid w:val="0"/>
              <w:lang w:eastAsia="de-DE"/>
            </w:rPr>
            <w:instrText xml:space="preserve"> PAGE </w:instrText>
          </w:r>
          <w:r>
            <w:rPr>
              <w:rFonts w:cs="Arial"/>
              <w:b/>
              <w:snapToGrid w:val="0"/>
              <w:lang w:eastAsia="de-DE"/>
            </w:rPr>
            <w:fldChar w:fldCharType="separate"/>
          </w:r>
          <w:r w:rsidR="005E45AE">
            <w:rPr>
              <w:rFonts w:cs="Arial"/>
              <w:b/>
              <w:noProof/>
              <w:snapToGrid w:val="0"/>
              <w:lang w:eastAsia="de-DE"/>
            </w:rPr>
            <w:t>1</w:t>
          </w:r>
          <w:r>
            <w:rPr>
              <w:rFonts w:cs="Arial"/>
              <w:b/>
              <w:snapToGrid w:val="0"/>
              <w:lang w:eastAsia="de-DE"/>
            </w:rPr>
            <w:fldChar w:fldCharType="end"/>
          </w:r>
          <w:r>
            <w:rPr>
              <w:rFonts w:cs="Arial"/>
              <w:snapToGrid w:val="0"/>
              <w:spacing w:val="20"/>
              <w:lang w:eastAsia="de-DE"/>
            </w:rPr>
            <w:t xml:space="preserve"> </w:t>
          </w:r>
          <w:r>
            <w:rPr>
              <w:rFonts w:cs="Arial"/>
              <w:spacing w:val="20"/>
            </w:rPr>
            <w:t xml:space="preserve">/ </w:t>
          </w:r>
          <w:r>
            <w:rPr>
              <w:rFonts w:cs="Arial"/>
              <w:bCs/>
            </w:rPr>
            <w:fldChar w:fldCharType="begin"/>
          </w:r>
          <w:r>
            <w:rPr>
              <w:rFonts w:cs="Arial"/>
              <w:bCs/>
            </w:rPr>
            <w:instrText xml:space="preserve"> NUMPAGES </w:instrText>
          </w:r>
          <w:r>
            <w:rPr>
              <w:rFonts w:cs="Arial"/>
              <w:bCs/>
            </w:rPr>
            <w:fldChar w:fldCharType="separate"/>
          </w:r>
          <w:r w:rsidR="005E45AE">
            <w:rPr>
              <w:rFonts w:cs="Arial"/>
              <w:bCs/>
              <w:noProof/>
            </w:rPr>
            <w:t>2</w:t>
          </w:r>
          <w:r>
            <w:rPr>
              <w:rFonts w:cs="Arial"/>
              <w:bCs/>
            </w:rPr>
            <w:fldChar w:fldCharType="end"/>
          </w:r>
        </w:p>
      </w:tc>
    </w:tr>
  </w:tbl>
  <w:p w:rsidR="00381084" w:rsidRDefault="003810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084" w:rsidRDefault="00381084">
    <w:pPr>
      <w:ind w:right="1105" w:firstLine="567"/>
      <w:rPr>
        <w:rStyle w:val="PageNumber"/>
        <w:noProof/>
        <w:sz w:val="18"/>
      </w:rPr>
    </w:pPr>
  </w:p>
  <w:tbl>
    <w:tblPr>
      <w:tblW w:w="9284" w:type="dxa"/>
      <w:tblCellMar>
        <w:left w:w="70" w:type="dxa"/>
        <w:right w:w="70" w:type="dxa"/>
      </w:tblCellMar>
      <w:tblLook w:val="0000" w:firstRow="0" w:lastRow="0" w:firstColumn="0" w:lastColumn="0" w:noHBand="0" w:noVBand="0"/>
    </w:tblPr>
    <w:tblGrid>
      <w:gridCol w:w="8434"/>
      <w:gridCol w:w="850"/>
    </w:tblGrid>
    <w:tr w:rsidR="00381084">
      <w:tc>
        <w:tcPr>
          <w:tcW w:w="8434" w:type="dxa"/>
        </w:tcPr>
        <w:p w:rsidR="00381084" w:rsidRDefault="00381084">
          <w:pPr>
            <w:pStyle w:val="Footer"/>
            <w:rPr>
              <w:rFonts w:cs="Arial"/>
              <w:b/>
              <w:sz w:val="16"/>
              <w:lang w:val="es-ES"/>
            </w:rPr>
          </w:pPr>
          <w:r>
            <w:rPr>
              <w:rFonts w:cs="Arial"/>
              <w:sz w:val="16"/>
            </w:rPr>
            <w:t>TDK Corporation</w:t>
          </w:r>
        </w:p>
      </w:tc>
      <w:tc>
        <w:tcPr>
          <w:tcW w:w="850" w:type="dxa"/>
        </w:tcPr>
        <w:p w:rsidR="00381084" w:rsidRDefault="00381084">
          <w:pPr>
            <w:pStyle w:val="Footer"/>
            <w:jc w:val="right"/>
            <w:rPr>
              <w:rFonts w:cs="Arial"/>
            </w:rPr>
          </w:pPr>
          <w:r>
            <w:rPr>
              <w:rFonts w:cs="Arial"/>
              <w:b/>
              <w:snapToGrid w:val="0"/>
              <w:lang w:eastAsia="de-DE"/>
            </w:rPr>
            <w:fldChar w:fldCharType="begin"/>
          </w:r>
          <w:r>
            <w:rPr>
              <w:rFonts w:cs="Arial"/>
              <w:b/>
              <w:snapToGrid w:val="0"/>
              <w:lang w:eastAsia="de-DE"/>
            </w:rPr>
            <w:instrText xml:space="preserve"> PAGE </w:instrText>
          </w:r>
          <w:r>
            <w:rPr>
              <w:rFonts w:cs="Arial"/>
              <w:b/>
              <w:snapToGrid w:val="0"/>
              <w:lang w:eastAsia="de-DE"/>
            </w:rPr>
            <w:fldChar w:fldCharType="separate"/>
          </w:r>
          <w:r w:rsidR="001B49D6">
            <w:rPr>
              <w:rFonts w:cs="Arial"/>
              <w:b/>
              <w:noProof/>
              <w:snapToGrid w:val="0"/>
              <w:lang w:eastAsia="de-DE"/>
            </w:rPr>
            <w:t>3</w:t>
          </w:r>
          <w:r>
            <w:rPr>
              <w:rFonts w:cs="Arial"/>
              <w:b/>
              <w:snapToGrid w:val="0"/>
              <w:lang w:eastAsia="de-DE"/>
            </w:rPr>
            <w:fldChar w:fldCharType="end"/>
          </w:r>
          <w:r>
            <w:rPr>
              <w:rFonts w:cs="Arial"/>
              <w:snapToGrid w:val="0"/>
              <w:spacing w:val="20"/>
              <w:lang w:eastAsia="de-DE"/>
            </w:rPr>
            <w:t xml:space="preserve"> </w:t>
          </w:r>
          <w:r>
            <w:rPr>
              <w:rFonts w:cs="Arial"/>
              <w:spacing w:val="20"/>
            </w:rPr>
            <w:t xml:space="preserve">/ </w:t>
          </w:r>
          <w:r>
            <w:rPr>
              <w:rFonts w:cs="Arial"/>
              <w:bCs/>
            </w:rPr>
            <w:fldChar w:fldCharType="begin"/>
          </w:r>
          <w:r>
            <w:rPr>
              <w:rFonts w:cs="Arial"/>
              <w:bCs/>
            </w:rPr>
            <w:instrText xml:space="preserve"> NUMPAGES </w:instrText>
          </w:r>
          <w:r>
            <w:rPr>
              <w:rFonts w:cs="Arial"/>
              <w:bCs/>
            </w:rPr>
            <w:fldChar w:fldCharType="separate"/>
          </w:r>
          <w:r w:rsidR="0082685A">
            <w:rPr>
              <w:rFonts w:cs="Arial"/>
              <w:bCs/>
              <w:noProof/>
            </w:rPr>
            <w:t>2</w:t>
          </w:r>
          <w:r>
            <w:rPr>
              <w:rFonts w:cs="Arial"/>
              <w:bCs/>
            </w:rPr>
            <w:fldChar w:fldCharType="end"/>
          </w:r>
        </w:p>
      </w:tc>
    </w:tr>
  </w:tbl>
  <w:p w:rsidR="00381084" w:rsidRDefault="00381084">
    <w:pPr>
      <w:ind w:right="1105" w:firstLine="567"/>
      <w:jc w:val="center"/>
      <w:rPr>
        <w:rFonts w:ascii="Arial Narrow" w:hAnsi="Arial Narrow"/>
        <w:noProof/>
      </w:rPr>
    </w:pPr>
  </w:p>
  <w:p w:rsidR="00381084" w:rsidRDefault="00381084">
    <w:pPr>
      <w:pStyle w:val="Footer"/>
    </w:pPr>
  </w:p>
  <w:p w:rsidR="00381084" w:rsidRDefault="00381084">
    <w:pPr>
      <w:pStyle w:val="Footer"/>
    </w:pPr>
  </w:p>
  <w:p w:rsidR="00381084" w:rsidRDefault="00381084">
    <w:pPr>
      <w:pStyle w:val="Footer"/>
      <w:tabs>
        <w:tab w:val="left" w:pos="615"/>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4" w:type="dxa"/>
      <w:tblCellMar>
        <w:left w:w="70" w:type="dxa"/>
        <w:right w:w="70" w:type="dxa"/>
      </w:tblCellMar>
      <w:tblLook w:val="0000" w:firstRow="0" w:lastRow="0" w:firstColumn="0" w:lastColumn="0" w:noHBand="0" w:noVBand="0"/>
    </w:tblPr>
    <w:tblGrid>
      <w:gridCol w:w="8434"/>
      <w:gridCol w:w="850"/>
    </w:tblGrid>
    <w:tr w:rsidR="00381084">
      <w:tc>
        <w:tcPr>
          <w:tcW w:w="8434" w:type="dxa"/>
        </w:tcPr>
        <w:p w:rsidR="00381084" w:rsidRDefault="00381084">
          <w:pPr>
            <w:pStyle w:val="Footer"/>
            <w:rPr>
              <w:rFonts w:cs="Arial"/>
              <w:b/>
              <w:sz w:val="16"/>
              <w:lang w:val="es-ES"/>
            </w:rPr>
          </w:pPr>
          <w:r>
            <w:rPr>
              <w:rFonts w:cs="Arial"/>
              <w:sz w:val="16"/>
            </w:rPr>
            <w:t>TDK Corporation</w:t>
          </w:r>
        </w:p>
      </w:tc>
      <w:tc>
        <w:tcPr>
          <w:tcW w:w="850" w:type="dxa"/>
        </w:tcPr>
        <w:p w:rsidR="00381084" w:rsidRDefault="00381084">
          <w:pPr>
            <w:pStyle w:val="Footer"/>
            <w:jc w:val="right"/>
            <w:rPr>
              <w:rFonts w:cs="Arial"/>
            </w:rPr>
          </w:pPr>
          <w:r>
            <w:rPr>
              <w:rFonts w:cs="Arial"/>
              <w:b/>
              <w:snapToGrid w:val="0"/>
              <w:lang w:eastAsia="de-DE"/>
            </w:rPr>
            <w:fldChar w:fldCharType="begin"/>
          </w:r>
          <w:r>
            <w:rPr>
              <w:rFonts w:cs="Arial"/>
              <w:b/>
              <w:snapToGrid w:val="0"/>
              <w:lang w:eastAsia="de-DE"/>
            </w:rPr>
            <w:instrText xml:space="preserve"> PAGE </w:instrText>
          </w:r>
          <w:r>
            <w:rPr>
              <w:rFonts w:cs="Arial"/>
              <w:b/>
              <w:snapToGrid w:val="0"/>
              <w:lang w:eastAsia="de-DE"/>
            </w:rPr>
            <w:fldChar w:fldCharType="separate"/>
          </w:r>
          <w:r>
            <w:rPr>
              <w:rFonts w:cs="Arial"/>
              <w:b/>
              <w:noProof/>
              <w:snapToGrid w:val="0"/>
              <w:lang w:eastAsia="de-DE"/>
            </w:rPr>
            <w:t>1</w:t>
          </w:r>
          <w:r>
            <w:rPr>
              <w:rFonts w:cs="Arial"/>
              <w:b/>
              <w:snapToGrid w:val="0"/>
              <w:lang w:eastAsia="de-DE"/>
            </w:rPr>
            <w:fldChar w:fldCharType="end"/>
          </w:r>
          <w:r>
            <w:rPr>
              <w:rFonts w:cs="Arial"/>
              <w:snapToGrid w:val="0"/>
              <w:spacing w:val="20"/>
              <w:lang w:eastAsia="de-DE"/>
            </w:rPr>
            <w:t xml:space="preserve"> </w:t>
          </w:r>
          <w:r>
            <w:rPr>
              <w:rFonts w:cs="Arial"/>
              <w:spacing w:val="20"/>
            </w:rPr>
            <w:t xml:space="preserve">/ </w:t>
          </w:r>
          <w:r>
            <w:rPr>
              <w:rFonts w:cs="Arial"/>
              <w:bCs/>
            </w:rPr>
            <w:fldChar w:fldCharType="begin"/>
          </w:r>
          <w:r>
            <w:rPr>
              <w:rFonts w:cs="Arial"/>
              <w:bCs/>
            </w:rPr>
            <w:instrText xml:space="preserve"> NUMPAGES </w:instrText>
          </w:r>
          <w:r>
            <w:rPr>
              <w:rFonts w:cs="Arial"/>
              <w:bCs/>
            </w:rPr>
            <w:fldChar w:fldCharType="separate"/>
          </w:r>
          <w:r w:rsidR="0082685A">
            <w:rPr>
              <w:rFonts w:cs="Arial"/>
              <w:bCs/>
              <w:noProof/>
            </w:rPr>
            <w:t>2</w:t>
          </w:r>
          <w:r>
            <w:rPr>
              <w:rFonts w:cs="Arial"/>
              <w:bCs/>
            </w:rPr>
            <w:fldChar w:fldCharType="end"/>
          </w:r>
        </w:p>
      </w:tc>
    </w:tr>
  </w:tbl>
  <w:p w:rsidR="00381084" w:rsidRDefault="00381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DA4" w:rsidRDefault="00F54DA4">
      <w:r>
        <w:separator/>
      </w:r>
    </w:p>
  </w:footnote>
  <w:footnote w:type="continuationSeparator" w:id="0">
    <w:p w:rsidR="00F54DA4" w:rsidRDefault="00F54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5D0" w:rsidRDefault="003015D0">
    <w:pPr>
      <w:pStyle w:val="Header"/>
    </w:pPr>
    <w:r>
      <w:rPr>
        <w:noProof/>
        <w:lang w:eastAsia="en-GB"/>
      </w:rPr>
      <w:drawing>
        <wp:anchor distT="0" distB="0" distL="114300" distR="114300" simplePos="0" relativeHeight="251659264" behindDoc="0" locked="0" layoutInCell="0" allowOverlap="1" wp14:anchorId="324FBDB4" wp14:editId="382D6800">
          <wp:simplePos x="0" y="0"/>
          <wp:positionH relativeFrom="margin">
            <wp:posOffset>-1045210</wp:posOffset>
          </wp:positionH>
          <wp:positionV relativeFrom="paragraph">
            <wp:posOffset>-76200</wp:posOffset>
          </wp:positionV>
          <wp:extent cx="7487920" cy="1352550"/>
          <wp:effectExtent l="0" t="0" r="0" b="0"/>
          <wp:wrapTopAndBottom/>
          <wp:docPr id="2" name="Picture 36" descr="Descriptio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792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C947086"/>
    <w:multiLevelType w:val="hybridMultilevel"/>
    <w:tmpl w:val="25BD2958"/>
    <w:lvl w:ilvl="0" w:tplc="6A1E927C">
      <w:start w:val="1"/>
      <w:numFmt w:val="decimal"/>
      <w:lvlText w:val=""/>
      <w:lvlJc w:val="left"/>
    </w:lvl>
    <w:lvl w:ilvl="1" w:tplc="2E2803FC">
      <w:numFmt w:val="decimal"/>
      <w:lvlText w:val=""/>
      <w:lvlJc w:val="left"/>
    </w:lvl>
    <w:lvl w:ilvl="2" w:tplc="12CA325A">
      <w:numFmt w:val="decimal"/>
      <w:lvlText w:val=""/>
      <w:lvlJc w:val="left"/>
    </w:lvl>
    <w:lvl w:ilvl="3" w:tplc="110683B6">
      <w:numFmt w:val="decimal"/>
      <w:lvlText w:val=""/>
      <w:lvlJc w:val="left"/>
    </w:lvl>
    <w:lvl w:ilvl="4" w:tplc="62A6DA2C">
      <w:numFmt w:val="decimal"/>
      <w:lvlText w:val=""/>
      <w:lvlJc w:val="left"/>
    </w:lvl>
    <w:lvl w:ilvl="5" w:tplc="8984343C">
      <w:numFmt w:val="decimal"/>
      <w:lvlText w:val=""/>
      <w:lvlJc w:val="left"/>
    </w:lvl>
    <w:lvl w:ilvl="6" w:tplc="317CAEA2">
      <w:numFmt w:val="decimal"/>
      <w:lvlText w:val=""/>
      <w:lvlJc w:val="left"/>
    </w:lvl>
    <w:lvl w:ilvl="7" w:tplc="F3F46C90">
      <w:numFmt w:val="decimal"/>
      <w:lvlText w:val=""/>
      <w:lvlJc w:val="left"/>
    </w:lvl>
    <w:lvl w:ilvl="8" w:tplc="6BF64C80">
      <w:numFmt w:val="decimal"/>
      <w:lvlText w:val=""/>
      <w:lvlJc w:val="left"/>
    </w:lvl>
  </w:abstractNum>
  <w:abstractNum w:abstractNumId="1" w15:restartNumberingAfterBreak="0">
    <w:nsid w:val="F9E70720"/>
    <w:multiLevelType w:val="hybridMultilevel"/>
    <w:tmpl w:val="5936BAEE"/>
    <w:lvl w:ilvl="0" w:tplc="FCEEF518">
      <w:start w:val="1"/>
      <w:numFmt w:val="decimal"/>
      <w:lvlText w:val=""/>
      <w:lvlJc w:val="left"/>
    </w:lvl>
    <w:lvl w:ilvl="1" w:tplc="1BD04678">
      <w:numFmt w:val="decimal"/>
      <w:lvlText w:val=""/>
      <w:lvlJc w:val="left"/>
    </w:lvl>
    <w:lvl w:ilvl="2" w:tplc="BBC87BF8">
      <w:numFmt w:val="decimal"/>
      <w:lvlText w:val=""/>
      <w:lvlJc w:val="left"/>
    </w:lvl>
    <w:lvl w:ilvl="3" w:tplc="423C75CA">
      <w:numFmt w:val="decimal"/>
      <w:lvlText w:val=""/>
      <w:lvlJc w:val="left"/>
    </w:lvl>
    <w:lvl w:ilvl="4" w:tplc="44D8656E">
      <w:numFmt w:val="decimal"/>
      <w:lvlText w:val=""/>
      <w:lvlJc w:val="left"/>
    </w:lvl>
    <w:lvl w:ilvl="5" w:tplc="8348D57E">
      <w:numFmt w:val="decimal"/>
      <w:lvlText w:val=""/>
      <w:lvlJc w:val="left"/>
    </w:lvl>
    <w:lvl w:ilvl="6" w:tplc="F252BE70">
      <w:numFmt w:val="decimal"/>
      <w:lvlText w:val=""/>
      <w:lvlJc w:val="left"/>
    </w:lvl>
    <w:lvl w:ilvl="7" w:tplc="63D0A5B2">
      <w:numFmt w:val="decimal"/>
      <w:lvlText w:val=""/>
      <w:lvlJc w:val="left"/>
    </w:lvl>
    <w:lvl w:ilvl="8" w:tplc="3B4056E6">
      <w:numFmt w:val="decimal"/>
      <w:lvlText w:val=""/>
      <w:lvlJc w:val="left"/>
    </w:lvl>
  </w:abstractNum>
  <w:abstractNum w:abstractNumId="2" w15:restartNumberingAfterBreak="0">
    <w:nsid w:val="FFFFFF7C"/>
    <w:multiLevelType w:val="singleLevel"/>
    <w:tmpl w:val="0C78AF9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D4A67904"/>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38ACA002"/>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ACF6E636"/>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D46A8C48"/>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E4CAAF04"/>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D6F621B8"/>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8064C76"/>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026A0DBE"/>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86027FD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FFFFFFFE"/>
    <w:multiLevelType w:val="singleLevel"/>
    <w:tmpl w:val="FFFFFFFF"/>
    <w:lvl w:ilvl="0">
      <w:numFmt w:val="decimal"/>
      <w:lvlText w:val="*"/>
      <w:lvlJc w:val="left"/>
    </w:lvl>
  </w:abstractNum>
  <w:abstractNum w:abstractNumId="13" w15:restartNumberingAfterBreak="0">
    <w:nsid w:val="03592E77"/>
    <w:multiLevelType w:val="singleLevel"/>
    <w:tmpl w:val="605281C0"/>
    <w:lvl w:ilvl="0">
      <w:start w:val="1"/>
      <w:numFmt w:val="bullet"/>
      <w:lvlText w:val="►"/>
      <w:lvlJc w:val="left"/>
      <w:pPr>
        <w:tabs>
          <w:tab w:val="num" w:pos="360"/>
        </w:tabs>
        <w:ind w:left="360" w:hanging="360"/>
      </w:pPr>
      <w:rPr>
        <w:rFonts w:ascii="Times New Roman" w:hAnsi="Times New Roman" w:hint="default"/>
        <w:b w:val="0"/>
        <w:i w:val="0"/>
        <w:sz w:val="24"/>
      </w:rPr>
    </w:lvl>
  </w:abstractNum>
  <w:abstractNum w:abstractNumId="14" w15:restartNumberingAfterBreak="0">
    <w:nsid w:val="09C6315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B074737"/>
    <w:multiLevelType w:val="hybridMultilevel"/>
    <w:tmpl w:val="7DDE1C90"/>
    <w:lvl w:ilvl="0" w:tplc="8B78E7DC">
      <w:start w:val="1"/>
      <w:numFmt w:val="bullet"/>
      <w:lvlText w:val=""/>
      <w:lvlJc w:val="left"/>
      <w:pPr>
        <w:tabs>
          <w:tab w:val="num" w:pos="488"/>
        </w:tabs>
        <w:ind w:left="488" w:hanging="375"/>
      </w:pPr>
      <w:rPr>
        <w:rFonts w:ascii="Symbol" w:hAnsi="Symbol" w:hint="default"/>
        <w:u w:color="000000"/>
      </w:rPr>
    </w:lvl>
    <w:lvl w:ilvl="1" w:tplc="99C465DE" w:tentative="1">
      <w:start w:val="1"/>
      <w:numFmt w:val="bullet"/>
      <w:lvlText w:val="o"/>
      <w:lvlJc w:val="left"/>
      <w:pPr>
        <w:tabs>
          <w:tab w:val="num" w:pos="1440"/>
        </w:tabs>
        <w:ind w:left="1440" w:hanging="360"/>
      </w:pPr>
      <w:rPr>
        <w:rFonts w:ascii="Courier New" w:hAnsi="Courier New" w:hint="default"/>
      </w:rPr>
    </w:lvl>
    <w:lvl w:ilvl="2" w:tplc="631CC912" w:tentative="1">
      <w:start w:val="1"/>
      <w:numFmt w:val="bullet"/>
      <w:lvlText w:val=""/>
      <w:lvlJc w:val="left"/>
      <w:pPr>
        <w:tabs>
          <w:tab w:val="num" w:pos="2160"/>
        </w:tabs>
        <w:ind w:left="2160" w:hanging="360"/>
      </w:pPr>
      <w:rPr>
        <w:rFonts w:ascii="Wingdings" w:hAnsi="Wingdings" w:hint="default"/>
      </w:rPr>
    </w:lvl>
    <w:lvl w:ilvl="3" w:tplc="5D445044" w:tentative="1">
      <w:start w:val="1"/>
      <w:numFmt w:val="bullet"/>
      <w:lvlText w:val=""/>
      <w:lvlJc w:val="left"/>
      <w:pPr>
        <w:tabs>
          <w:tab w:val="num" w:pos="2880"/>
        </w:tabs>
        <w:ind w:left="2880" w:hanging="360"/>
      </w:pPr>
      <w:rPr>
        <w:rFonts w:ascii="Symbol" w:hAnsi="Symbol" w:hint="default"/>
      </w:rPr>
    </w:lvl>
    <w:lvl w:ilvl="4" w:tplc="D5A834CA" w:tentative="1">
      <w:start w:val="1"/>
      <w:numFmt w:val="bullet"/>
      <w:lvlText w:val="o"/>
      <w:lvlJc w:val="left"/>
      <w:pPr>
        <w:tabs>
          <w:tab w:val="num" w:pos="3600"/>
        </w:tabs>
        <w:ind w:left="3600" w:hanging="360"/>
      </w:pPr>
      <w:rPr>
        <w:rFonts w:ascii="Courier New" w:hAnsi="Courier New" w:hint="default"/>
      </w:rPr>
    </w:lvl>
    <w:lvl w:ilvl="5" w:tplc="A418D360" w:tentative="1">
      <w:start w:val="1"/>
      <w:numFmt w:val="bullet"/>
      <w:lvlText w:val=""/>
      <w:lvlJc w:val="left"/>
      <w:pPr>
        <w:tabs>
          <w:tab w:val="num" w:pos="4320"/>
        </w:tabs>
        <w:ind w:left="4320" w:hanging="360"/>
      </w:pPr>
      <w:rPr>
        <w:rFonts w:ascii="Wingdings" w:hAnsi="Wingdings" w:hint="default"/>
      </w:rPr>
    </w:lvl>
    <w:lvl w:ilvl="6" w:tplc="976EBB8C" w:tentative="1">
      <w:start w:val="1"/>
      <w:numFmt w:val="bullet"/>
      <w:lvlText w:val=""/>
      <w:lvlJc w:val="left"/>
      <w:pPr>
        <w:tabs>
          <w:tab w:val="num" w:pos="5040"/>
        </w:tabs>
        <w:ind w:left="5040" w:hanging="360"/>
      </w:pPr>
      <w:rPr>
        <w:rFonts w:ascii="Symbol" w:hAnsi="Symbol" w:hint="default"/>
      </w:rPr>
    </w:lvl>
    <w:lvl w:ilvl="7" w:tplc="81D080FA" w:tentative="1">
      <w:start w:val="1"/>
      <w:numFmt w:val="bullet"/>
      <w:lvlText w:val="o"/>
      <w:lvlJc w:val="left"/>
      <w:pPr>
        <w:tabs>
          <w:tab w:val="num" w:pos="5760"/>
        </w:tabs>
        <w:ind w:left="5760" w:hanging="360"/>
      </w:pPr>
      <w:rPr>
        <w:rFonts w:ascii="Courier New" w:hAnsi="Courier New" w:hint="default"/>
      </w:rPr>
    </w:lvl>
    <w:lvl w:ilvl="8" w:tplc="8F1810E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F328E6"/>
    <w:multiLevelType w:val="singleLevel"/>
    <w:tmpl w:val="94726E84"/>
    <w:lvl w:ilvl="0">
      <w:start w:val="1"/>
      <w:numFmt w:val="bullet"/>
      <w:lvlText w:val="►"/>
      <w:lvlJc w:val="left"/>
      <w:pPr>
        <w:tabs>
          <w:tab w:val="num" w:pos="473"/>
        </w:tabs>
        <w:ind w:left="340" w:hanging="227"/>
      </w:pPr>
      <w:rPr>
        <w:rFonts w:ascii="Times New Roman" w:hAnsi="Times New Roman" w:hint="default"/>
        <w:b w:val="0"/>
        <w:i w:val="0"/>
        <w:sz w:val="22"/>
      </w:rPr>
    </w:lvl>
  </w:abstractNum>
  <w:abstractNum w:abstractNumId="17" w15:restartNumberingAfterBreak="0">
    <w:nsid w:val="10A833E6"/>
    <w:multiLevelType w:val="singleLevel"/>
    <w:tmpl w:val="0407000F"/>
    <w:lvl w:ilvl="0">
      <w:start w:val="1"/>
      <w:numFmt w:val="decimal"/>
      <w:lvlText w:val="%1."/>
      <w:lvlJc w:val="left"/>
      <w:pPr>
        <w:tabs>
          <w:tab w:val="num" w:pos="360"/>
        </w:tabs>
        <w:ind w:left="360" w:hanging="360"/>
      </w:pPr>
    </w:lvl>
  </w:abstractNum>
  <w:abstractNum w:abstractNumId="18" w15:restartNumberingAfterBreak="0">
    <w:nsid w:val="14901EDB"/>
    <w:multiLevelType w:val="hybridMultilevel"/>
    <w:tmpl w:val="C4B631F2"/>
    <w:lvl w:ilvl="0" w:tplc="6CF0C374">
      <w:start w:val="1"/>
      <w:numFmt w:val="bullet"/>
      <w:pStyle w:val="ListBullet"/>
      <w:lvlText w:val=""/>
      <w:lvlJc w:val="left"/>
      <w:pPr>
        <w:tabs>
          <w:tab w:val="num" w:pos="227"/>
        </w:tabs>
        <w:ind w:left="227" w:hanging="227"/>
      </w:pPr>
      <w:rPr>
        <w:rFonts w:ascii="Symbol" w:hAnsi="Symbol" w:hint="default"/>
        <w:b w:val="0"/>
        <w:i w:val="0"/>
        <w:color w:val="000000"/>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944068"/>
    <w:multiLevelType w:val="hybridMultilevel"/>
    <w:tmpl w:val="6A525C96"/>
    <w:lvl w:ilvl="0" w:tplc="FBDE03C6">
      <w:start w:val="1"/>
      <w:numFmt w:val="bullet"/>
      <w:lvlText w:val="►"/>
      <w:lvlJc w:val="left"/>
      <w:pPr>
        <w:tabs>
          <w:tab w:val="num" w:pos="488"/>
        </w:tabs>
        <w:ind w:left="488" w:hanging="375"/>
      </w:pPr>
      <w:rPr>
        <w:rFonts w:hint="default"/>
        <w:sz w:val="24"/>
      </w:rPr>
    </w:lvl>
    <w:lvl w:ilvl="1" w:tplc="17CA087E" w:tentative="1">
      <w:start w:val="1"/>
      <w:numFmt w:val="bullet"/>
      <w:lvlText w:val="o"/>
      <w:lvlJc w:val="left"/>
      <w:pPr>
        <w:tabs>
          <w:tab w:val="num" w:pos="1440"/>
        </w:tabs>
        <w:ind w:left="1440" w:hanging="360"/>
      </w:pPr>
      <w:rPr>
        <w:rFonts w:ascii="Courier New" w:hAnsi="Courier New" w:hint="default"/>
      </w:rPr>
    </w:lvl>
    <w:lvl w:ilvl="2" w:tplc="38FA2738" w:tentative="1">
      <w:start w:val="1"/>
      <w:numFmt w:val="bullet"/>
      <w:lvlText w:val=""/>
      <w:lvlJc w:val="left"/>
      <w:pPr>
        <w:tabs>
          <w:tab w:val="num" w:pos="2160"/>
        </w:tabs>
        <w:ind w:left="2160" w:hanging="360"/>
      </w:pPr>
      <w:rPr>
        <w:rFonts w:ascii="Wingdings" w:hAnsi="Wingdings" w:hint="default"/>
      </w:rPr>
    </w:lvl>
    <w:lvl w:ilvl="3" w:tplc="168C41EC" w:tentative="1">
      <w:start w:val="1"/>
      <w:numFmt w:val="bullet"/>
      <w:lvlText w:val=""/>
      <w:lvlJc w:val="left"/>
      <w:pPr>
        <w:tabs>
          <w:tab w:val="num" w:pos="2880"/>
        </w:tabs>
        <w:ind w:left="2880" w:hanging="360"/>
      </w:pPr>
      <w:rPr>
        <w:rFonts w:ascii="Symbol" w:hAnsi="Symbol" w:hint="default"/>
      </w:rPr>
    </w:lvl>
    <w:lvl w:ilvl="4" w:tplc="4DE80DB8" w:tentative="1">
      <w:start w:val="1"/>
      <w:numFmt w:val="bullet"/>
      <w:lvlText w:val="o"/>
      <w:lvlJc w:val="left"/>
      <w:pPr>
        <w:tabs>
          <w:tab w:val="num" w:pos="3600"/>
        </w:tabs>
        <w:ind w:left="3600" w:hanging="360"/>
      </w:pPr>
      <w:rPr>
        <w:rFonts w:ascii="Courier New" w:hAnsi="Courier New" w:hint="default"/>
      </w:rPr>
    </w:lvl>
    <w:lvl w:ilvl="5" w:tplc="88FCC17A" w:tentative="1">
      <w:start w:val="1"/>
      <w:numFmt w:val="bullet"/>
      <w:lvlText w:val=""/>
      <w:lvlJc w:val="left"/>
      <w:pPr>
        <w:tabs>
          <w:tab w:val="num" w:pos="4320"/>
        </w:tabs>
        <w:ind w:left="4320" w:hanging="360"/>
      </w:pPr>
      <w:rPr>
        <w:rFonts w:ascii="Wingdings" w:hAnsi="Wingdings" w:hint="default"/>
      </w:rPr>
    </w:lvl>
    <w:lvl w:ilvl="6" w:tplc="150A8BEE" w:tentative="1">
      <w:start w:val="1"/>
      <w:numFmt w:val="bullet"/>
      <w:lvlText w:val=""/>
      <w:lvlJc w:val="left"/>
      <w:pPr>
        <w:tabs>
          <w:tab w:val="num" w:pos="5040"/>
        </w:tabs>
        <w:ind w:left="5040" w:hanging="360"/>
      </w:pPr>
      <w:rPr>
        <w:rFonts w:ascii="Symbol" w:hAnsi="Symbol" w:hint="default"/>
      </w:rPr>
    </w:lvl>
    <w:lvl w:ilvl="7" w:tplc="A08A7550" w:tentative="1">
      <w:start w:val="1"/>
      <w:numFmt w:val="bullet"/>
      <w:lvlText w:val="o"/>
      <w:lvlJc w:val="left"/>
      <w:pPr>
        <w:tabs>
          <w:tab w:val="num" w:pos="5760"/>
        </w:tabs>
        <w:ind w:left="5760" w:hanging="360"/>
      </w:pPr>
      <w:rPr>
        <w:rFonts w:ascii="Courier New" w:hAnsi="Courier New" w:hint="default"/>
      </w:rPr>
    </w:lvl>
    <w:lvl w:ilvl="8" w:tplc="EB16633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9B1803"/>
    <w:multiLevelType w:val="singleLevel"/>
    <w:tmpl w:val="6ED444F8"/>
    <w:lvl w:ilvl="0">
      <w:start w:val="1"/>
      <w:numFmt w:val="bullet"/>
      <w:lvlText w:val="►"/>
      <w:lvlJc w:val="left"/>
      <w:pPr>
        <w:tabs>
          <w:tab w:val="num" w:pos="488"/>
        </w:tabs>
        <w:ind w:left="488" w:hanging="375"/>
      </w:pPr>
      <w:rPr>
        <w:rFonts w:hint="default"/>
        <w:sz w:val="24"/>
      </w:rPr>
    </w:lvl>
  </w:abstractNum>
  <w:abstractNum w:abstractNumId="21" w15:restartNumberingAfterBreak="0">
    <w:nsid w:val="295E347E"/>
    <w:multiLevelType w:val="hybridMultilevel"/>
    <w:tmpl w:val="EC82D170"/>
    <w:lvl w:ilvl="0" w:tplc="3D3EFF1A">
      <w:start w:val="1"/>
      <w:numFmt w:val="bullet"/>
      <w:lvlText w:val=""/>
      <w:lvlJc w:val="left"/>
      <w:pPr>
        <w:tabs>
          <w:tab w:val="num" w:pos="360"/>
        </w:tabs>
        <w:ind w:left="360" w:hanging="360"/>
      </w:pPr>
      <w:rPr>
        <w:rFonts w:ascii="Symbol" w:hAnsi="Symbol" w:cs="Arial" w:hint="default"/>
        <w:b w:val="0"/>
        <w:i w:val="0"/>
        <w:color w:val="000000"/>
        <w:spacing w:val="0"/>
        <w:kern w:val="0"/>
        <w:position w:val="0"/>
        <w:sz w:val="22"/>
      </w:rPr>
    </w:lvl>
    <w:lvl w:ilvl="1" w:tplc="37A8A312" w:tentative="1">
      <w:start w:val="1"/>
      <w:numFmt w:val="bullet"/>
      <w:lvlText w:val="o"/>
      <w:lvlJc w:val="left"/>
      <w:pPr>
        <w:tabs>
          <w:tab w:val="num" w:pos="360"/>
        </w:tabs>
        <w:ind w:left="360" w:hanging="360"/>
      </w:pPr>
      <w:rPr>
        <w:rFonts w:ascii="Courier New" w:hAnsi="Courier New" w:cs="Courier New" w:hint="default"/>
      </w:rPr>
    </w:lvl>
    <w:lvl w:ilvl="2" w:tplc="6736E474" w:tentative="1">
      <w:start w:val="1"/>
      <w:numFmt w:val="bullet"/>
      <w:lvlText w:val=""/>
      <w:lvlJc w:val="left"/>
      <w:pPr>
        <w:tabs>
          <w:tab w:val="num" w:pos="1080"/>
        </w:tabs>
        <w:ind w:left="1080" w:hanging="360"/>
      </w:pPr>
      <w:rPr>
        <w:rFonts w:ascii="Wingdings" w:hAnsi="Wingdings" w:hint="default"/>
      </w:rPr>
    </w:lvl>
    <w:lvl w:ilvl="3" w:tplc="C54C767A" w:tentative="1">
      <w:start w:val="1"/>
      <w:numFmt w:val="bullet"/>
      <w:lvlText w:val=""/>
      <w:lvlJc w:val="left"/>
      <w:pPr>
        <w:tabs>
          <w:tab w:val="num" w:pos="1800"/>
        </w:tabs>
        <w:ind w:left="1800" w:hanging="360"/>
      </w:pPr>
      <w:rPr>
        <w:rFonts w:ascii="Symbol" w:hAnsi="Symbol" w:hint="default"/>
      </w:rPr>
    </w:lvl>
    <w:lvl w:ilvl="4" w:tplc="C8D8AD6E" w:tentative="1">
      <w:start w:val="1"/>
      <w:numFmt w:val="bullet"/>
      <w:lvlText w:val="o"/>
      <w:lvlJc w:val="left"/>
      <w:pPr>
        <w:tabs>
          <w:tab w:val="num" w:pos="2520"/>
        </w:tabs>
        <w:ind w:left="2520" w:hanging="360"/>
      </w:pPr>
      <w:rPr>
        <w:rFonts w:ascii="Courier New" w:hAnsi="Courier New" w:cs="Courier New" w:hint="default"/>
      </w:rPr>
    </w:lvl>
    <w:lvl w:ilvl="5" w:tplc="F18C23EA" w:tentative="1">
      <w:start w:val="1"/>
      <w:numFmt w:val="bullet"/>
      <w:lvlText w:val=""/>
      <w:lvlJc w:val="left"/>
      <w:pPr>
        <w:tabs>
          <w:tab w:val="num" w:pos="3240"/>
        </w:tabs>
        <w:ind w:left="3240" w:hanging="360"/>
      </w:pPr>
      <w:rPr>
        <w:rFonts w:ascii="Wingdings" w:hAnsi="Wingdings" w:hint="default"/>
      </w:rPr>
    </w:lvl>
    <w:lvl w:ilvl="6" w:tplc="518E372E" w:tentative="1">
      <w:start w:val="1"/>
      <w:numFmt w:val="bullet"/>
      <w:lvlText w:val=""/>
      <w:lvlJc w:val="left"/>
      <w:pPr>
        <w:tabs>
          <w:tab w:val="num" w:pos="3960"/>
        </w:tabs>
        <w:ind w:left="3960" w:hanging="360"/>
      </w:pPr>
      <w:rPr>
        <w:rFonts w:ascii="Symbol" w:hAnsi="Symbol" w:hint="default"/>
      </w:rPr>
    </w:lvl>
    <w:lvl w:ilvl="7" w:tplc="3EF0071A" w:tentative="1">
      <w:start w:val="1"/>
      <w:numFmt w:val="bullet"/>
      <w:lvlText w:val="o"/>
      <w:lvlJc w:val="left"/>
      <w:pPr>
        <w:tabs>
          <w:tab w:val="num" w:pos="4680"/>
        </w:tabs>
        <w:ind w:left="4680" w:hanging="360"/>
      </w:pPr>
      <w:rPr>
        <w:rFonts w:ascii="Courier New" w:hAnsi="Courier New" w:cs="Courier New" w:hint="default"/>
      </w:rPr>
    </w:lvl>
    <w:lvl w:ilvl="8" w:tplc="E6D62774"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2A564DB4"/>
    <w:multiLevelType w:val="singleLevel"/>
    <w:tmpl w:val="99AA7434"/>
    <w:lvl w:ilvl="0">
      <w:start w:val="1"/>
      <w:numFmt w:val="bullet"/>
      <w:lvlText w:val="►"/>
      <w:lvlJc w:val="left"/>
      <w:pPr>
        <w:tabs>
          <w:tab w:val="num" w:pos="473"/>
        </w:tabs>
        <w:ind w:left="471" w:hanging="358"/>
      </w:pPr>
      <w:rPr>
        <w:rFonts w:hint="default"/>
        <w:sz w:val="24"/>
      </w:rPr>
    </w:lvl>
  </w:abstractNum>
  <w:abstractNum w:abstractNumId="23" w15:restartNumberingAfterBreak="0">
    <w:nsid w:val="2B290D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00909CB"/>
    <w:multiLevelType w:val="multilevel"/>
    <w:tmpl w:val="32A69A00"/>
    <w:lvl w:ilvl="0">
      <w:start w:val="1"/>
      <w:numFmt w:val="bullet"/>
      <w:lvlText w:val=""/>
      <w:lvlJc w:val="left"/>
      <w:pPr>
        <w:tabs>
          <w:tab w:val="num" w:pos="488"/>
        </w:tabs>
        <w:ind w:left="488" w:hanging="375"/>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D95CD6"/>
    <w:multiLevelType w:val="hybridMultilevel"/>
    <w:tmpl w:val="6A525C96"/>
    <w:lvl w:ilvl="0" w:tplc="DDF0C562">
      <w:start w:val="1"/>
      <w:numFmt w:val="bullet"/>
      <w:lvlText w:val="►"/>
      <w:lvlJc w:val="left"/>
      <w:pPr>
        <w:tabs>
          <w:tab w:val="num" w:pos="720"/>
        </w:tabs>
        <w:ind w:left="720" w:hanging="360"/>
      </w:pPr>
      <w:rPr>
        <w:rFonts w:ascii="Arial" w:hAnsi="Arial" w:hint="default"/>
        <w:sz w:val="24"/>
      </w:rPr>
    </w:lvl>
    <w:lvl w:ilvl="1" w:tplc="F508C3B6" w:tentative="1">
      <w:start w:val="1"/>
      <w:numFmt w:val="bullet"/>
      <w:lvlText w:val="o"/>
      <w:lvlJc w:val="left"/>
      <w:pPr>
        <w:tabs>
          <w:tab w:val="num" w:pos="1440"/>
        </w:tabs>
        <w:ind w:left="1440" w:hanging="360"/>
      </w:pPr>
      <w:rPr>
        <w:rFonts w:ascii="Courier New" w:hAnsi="Courier New" w:hint="default"/>
      </w:rPr>
    </w:lvl>
    <w:lvl w:ilvl="2" w:tplc="D982136E" w:tentative="1">
      <w:start w:val="1"/>
      <w:numFmt w:val="bullet"/>
      <w:lvlText w:val=""/>
      <w:lvlJc w:val="left"/>
      <w:pPr>
        <w:tabs>
          <w:tab w:val="num" w:pos="2160"/>
        </w:tabs>
        <w:ind w:left="2160" w:hanging="360"/>
      </w:pPr>
      <w:rPr>
        <w:rFonts w:ascii="Wingdings" w:hAnsi="Wingdings" w:hint="default"/>
      </w:rPr>
    </w:lvl>
    <w:lvl w:ilvl="3" w:tplc="B0789590" w:tentative="1">
      <w:start w:val="1"/>
      <w:numFmt w:val="bullet"/>
      <w:lvlText w:val=""/>
      <w:lvlJc w:val="left"/>
      <w:pPr>
        <w:tabs>
          <w:tab w:val="num" w:pos="2880"/>
        </w:tabs>
        <w:ind w:left="2880" w:hanging="360"/>
      </w:pPr>
      <w:rPr>
        <w:rFonts w:ascii="Symbol" w:hAnsi="Symbol" w:hint="default"/>
      </w:rPr>
    </w:lvl>
    <w:lvl w:ilvl="4" w:tplc="58AE9158" w:tentative="1">
      <w:start w:val="1"/>
      <w:numFmt w:val="bullet"/>
      <w:lvlText w:val="o"/>
      <w:lvlJc w:val="left"/>
      <w:pPr>
        <w:tabs>
          <w:tab w:val="num" w:pos="3600"/>
        </w:tabs>
        <w:ind w:left="3600" w:hanging="360"/>
      </w:pPr>
      <w:rPr>
        <w:rFonts w:ascii="Courier New" w:hAnsi="Courier New" w:hint="default"/>
      </w:rPr>
    </w:lvl>
    <w:lvl w:ilvl="5" w:tplc="762E51FA" w:tentative="1">
      <w:start w:val="1"/>
      <w:numFmt w:val="bullet"/>
      <w:lvlText w:val=""/>
      <w:lvlJc w:val="left"/>
      <w:pPr>
        <w:tabs>
          <w:tab w:val="num" w:pos="4320"/>
        </w:tabs>
        <w:ind w:left="4320" w:hanging="360"/>
      </w:pPr>
      <w:rPr>
        <w:rFonts w:ascii="Wingdings" w:hAnsi="Wingdings" w:hint="default"/>
      </w:rPr>
    </w:lvl>
    <w:lvl w:ilvl="6" w:tplc="4A4A4B00" w:tentative="1">
      <w:start w:val="1"/>
      <w:numFmt w:val="bullet"/>
      <w:lvlText w:val=""/>
      <w:lvlJc w:val="left"/>
      <w:pPr>
        <w:tabs>
          <w:tab w:val="num" w:pos="5040"/>
        </w:tabs>
        <w:ind w:left="5040" w:hanging="360"/>
      </w:pPr>
      <w:rPr>
        <w:rFonts w:ascii="Symbol" w:hAnsi="Symbol" w:hint="default"/>
      </w:rPr>
    </w:lvl>
    <w:lvl w:ilvl="7" w:tplc="C92420EA" w:tentative="1">
      <w:start w:val="1"/>
      <w:numFmt w:val="bullet"/>
      <w:lvlText w:val="o"/>
      <w:lvlJc w:val="left"/>
      <w:pPr>
        <w:tabs>
          <w:tab w:val="num" w:pos="5760"/>
        </w:tabs>
        <w:ind w:left="5760" w:hanging="360"/>
      </w:pPr>
      <w:rPr>
        <w:rFonts w:ascii="Courier New" w:hAnsi="Courier New" w:hint="default"/>
      </w:rPr>
    </w:lvl>
    <w:lvl w:ilvl="8" w:tplc="1BAE46A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352840"/>
    <w:multiLevelType w:val="hybridMultilevel"/>
    <w:tmpl w:val="6A525C96"/>
    <w:lvl w:ilvl="0" w:tplc="136EAAA6">
      <w:start w:val="1"/>
      <w:numFmt w:val="bullet"/>
      <w:lvlText w:val="►"/>
      <w:lvlJc w:val="left"/>
      <w:pPr>
        <w:tabs>
          <w:tab w:val="num" w:pos="473"/>
        </w:tabs>
        <w:ind w:left="454" w:hanging="341"/>
      </w:pPr>
      <w:rPr>
        <w:rFonts w:hAnsi="Arial" w:hint="default"/>
        <w:sz w:val="24"/>
      </w:rPr>
    </w:lvl>
    <w:lvl w:ilvl="1" w:tplc="474CB38E" w:tentative="1">
      <w:start w:val="1"/>
      <w:numFmt w:val="bullet"/>
      <w:lvlText w:val="o"/>
      <w:lvlJc w:val="left"/>
      <w:pPr>
        <w:tabs>
          <w:tab w:val="num" w:pos="1440"/>
        </w:tabs>
        <w:ind w:left="1440" w:hanging="360"/>
      </w:pPr>
      <w:rPr>
        <w:rFonts w:ascii="Courier New" w:hAnsi="Courier New" w:hint="default"/>
      </w:rPr>
    </w:lvl>
    <w:lvl w:ilvl="2" w:tplc="E94EFCF0" w:tentative="1">
      <w:start w:val="1"/>
      <w:numFmt w:val="bullet"/>
      <w:lvlText w:val=""/>
      <w:lvlJc w:val="left"/>
      <w:pPr>
        <w:tabs>
          <w:tab w:val="num" w:pos="2160"/>
        </w:tabs>
        <w:ind w:left="2160" w:hanging="360"/>
      </w:pPr>
      <w:rPr>
        <w:rFonts w:ascii="Wingdings" w:hAnsi="Wingdings" w:hint="default"/>
      </w:rPr>
    </w:lvl>
    <w:lvl w:ilvl="3" w:tplc="501A587E" w:tentative="1">
      <w:start w:val="1"/>
      <w:numFmt w:val="bullet"/>
      <w:lvlText w:val=""/>
      <w:lvlJc w:val="left"/>
      <w:pPr>
        <w:tabs>
          <w:tab w:val="num" w:pos="2880"/>
        </w:tabs>
        <w:ind w:left="2880" w:hanging="360"/>
      </w:pPr>
      <w:rPr>
        <w:rFonts w:ascii="Symbol" w:hAnsi="Symbol" w:hint="default"/>
      </w:rPr>
    </w:lvl>
    <w:lvl w:ilvl="4" w:tplc="3558FCE6" w:tentative="1">
      <w:start w:val="1"/>
      <w:numFmt w:val="bullet"/>
      <w:lvlText w:val="o"/>
      <w:lvlJc w:val="left"/>
      <w:pPr>
        <w:tabs>
          <w:tab w:val="num" w:pos="3600"/>
        </w:tabs>
        <w:ind w:left="3600" w:hanging="360"/>
      </w:pPr>
      <w:rPr>
        <w:rFonts w:ascii="Courier New" w:hAnsi="Courier New" w:hint="default"/>
      </w:rPr>
    </w:lvl>
    <w:lvl w:ilvl="5" w:tplc="A7A02FF4" w:tentative="1">
      <w:start w:val="1"/>
      <w:numFmt w:val="bullet"/>
      <w:lvlText w:val=""/>
      <w:lvlJc w:val="left"/>
      <w:pPr>
        <w:tabs>
          <w:tab w:val="num" w:pos="4320"/>
        </w:tabs>
        <w:ind w:left="4320" w:hanging="360"/>
      </w:pPr>
      <w:rPr>
        <w:rFonts w:ascii="Wingdings" w:hAnsi="Wingdings" w:hint="default"/>
      </w:rPr>
    </w:lvl>
    <w:lvl w:ilvl="6" w:tplc="244AAEF8" w:tentative="1">
      <w:start w:val="1"/>
      <w:numFmt w:val="bullet"/>
      <w:lvlText w:val=""/>
      <w:lvlJc w:val="left"/>
      <w:pPr>
        <w:tabs>
          <w:tab w:val="num" w:pos="5040"/>
        </w:tabs>
        <w:ind w:left="5040" w:hanging="360"/>
      </w:pPr>
      <w:rPr>
        <w:rFonts w:ascii="Symbol" w:hAnsi="Symbol" w:hint="default"/>
      </w:rPr>
    </w:lvl>
    <w:lvl w:ilvl="7" w:tplc="0C0C7780" w:tentative="1">
      <w:start w:val="1"/>
      <w:numFmt w:val="bullet"/>
      <w:lvlText w:val="o"/>
      <w:lvlJc w:val="left"/>
      <w:pPr>
        <w:tabs>
          <w:tab w:val="num" w:pos="5760"/>
        </w:tabs>
        <w:ind w:left="5760" w:hanging="360"/>
      </w:pPr>
      <w:rPr>
        <w:rFonts w:ascii="Courier New" w:hAnsi="Courier New" w:hint="default"/>
      </w:rPr>
    </w:lvl>
    <w:lvl w:ilvl="8" w:tplc="02329AC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B863C9"/>
    <w:multiLevelType w:val="multilevel"/>
    <w:tmpl w:val="05AC043E"/>
    <w:lvl w:ilvl="0">
      <w:start w:val="1"/>
      <w:numFmt w:val="bullet"/>
      <w:lvlText w:val=""/>
      <w:lvlJc w:val="left"/>
      <w:pPr>
        <w:tabs>
          <w:tab w:val="num" w:pos="284"/>
        </w:tabs>
        <w:ind w:left="284" w:hanging="284"/>
      </w:pPr>
      <w:rPr>
        <w:rFonts w:ascii="Symbol" w:eastAsia="Arial Unicode MS" w:hAnsi="Symbol"/>
        <w:color w:val="000000"/>
        <w:sz w:val="22"/>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38F715EF"/>
    <w:multiLevelType w:val="singleLevel"/>
    <w:tmpl w:val="99AA7434"/>
    <w:lvl w:ilvl="0">
      <w:start w:val="1"/>
      <w:numFmt w:val="bullet"/>
      <w:lvlText w:val="►"/>
      <w:lvlJc w:val="left"/>
      <w:pPr>
        <w:tabs>
          <w:tab w:val="num" w:pos="473"/>
        </w:tabs>
        <w:ind w:left="471" w:hanging="358"/>
      </w:pPr>
      <w:rPr>
        <w:rFonts w:hint="default"/>
        <w:sz w:val="24"/>
      </w:rPr>
    </w:lvl>
  </w:abstractNum>
  <w:abstractNum w:abstractNumId="29" w15:restartNumberingAfterBreak="0">
    <w:nsid w:val="3D2F75D2"/>
    <w:multiLevelType w:val="singleLevel"/>
    <w:tmpl w:val="86C838CC"/>
    <w:lvl w:ilvl="0">
      <w:start w:val="1"/>
      <w:numFmt w:val="bullet"/>
      <w:lvlText w:val="►"/>
      <w:lvlJc w:val="left"/>
      <w:pPr>
        <w:tabs>
          <w:tab w:val="num" w:pos="473"/>
        </w:tabs>
        <w:ind w:left="454" w:hanging="341"/>
      </w:pPr>
      <w:rPr>
        <w:rFonts w:ascii="Times New Roman" w:hAnsi="Times New Roman" w:hint="default"/>
        <w:b w:val="0"/>
        <w:i w:val="0"/>
        <w:sz w:val="22"/>
      </w:rPr>
    </w:lvl>
  </w:abstractNum>
  <w:abstractNum w:abstractNumId="30" w15:restartNumberingAfterBreak="0">
    <w:nsid w:val="3F9A48BA"/>
    <w:multiLevelType w:val="hybridMultilevel"/>
    <w:tmpl w:val="6A525C96"/>
    <w:lvl w:ilvl="0" w:tplc="398285F4">
      <w:start w:val="1"/>
      <w:numFmt w:val="bullet"/>
      <w:lvlText w:val="►"/>
      <w:lvlJc w:val="left"/>
      <w:pPr>
        <w:tabs>
          <w:tab w:val="num" w:pos="473"/>
        </w:tabs>
        <w:ind w:left="471" w:hanging="358"/>
      </w:pPr>
      <w:rPr>
        <w:rFonts w:hint="default"/>
        <w:sz w:val="24"/>
      </w:rPr>
    </w:lvl>
    <w:lvl w:ilvl="1" w:tplc="456CC386" w:tentative="1">
      <w:start w:val="1"/>
      <w:numFmt w:val="bullet"/>
      <w:lvlText w:val="o"/>
      <w:lvlJc w:val="left"/>
      <w:pPr>
        <w:tabs>
          <w:tab w:val="num" w:pos="1440"/>
        </w:tabs>
        <w:ind w:left="1440" w:hanging="360"/>
      </w:pPr>
      <w:rPr>
        <w:rFonts w:ascii="Courier New" w:hAnsi="Courier New" w:hint="default"/>
      </w:rPr>
    </w:lvl>
    <w:lvl w:ilvl="2" w:tplc="63820C1A" w:tentative="1">
      <w:start w:val="1"/>
      <w:numFmt w:val="bullet"/>
      <w:lvlText w:val=""/>
      <w:lvlJc w:val="left"/>
      <w:pPr>
        <w:tabs>
          <w:tab w:val="num" w:pos="2160"/>
        </w:tabs>
        <w:ind w:left="2160" w:hanging="360"/>
      </w:pPr>
      <w:rPr>
        <w:rFonts w:ascii="Wingdings" w:hAnsi="Wingdings" w:hint="default"/>
      </w:rPr>
    </w:lvl>
    <w:lvl w:ilvl="3" w:tplc="867CDFFC" w:tentative="1">
      <w:start w:val="1"/>
      <w:numFmt w:val="bullet"/>
      <w:lvlText w:val=""/>
      <w:lvlJc w:val="left"/>
      <w:pPr>
        <w:tabs>
          <w:tab w:val="num" w:pos="2880"/>
        </w:tabs>
        <w:ind w:left="2880" w:hanging="360"/>
      </w:pPr>
      <w:rPr>
        <w:rFonts w:ascii="Symbol" w:hAnsi="Symbol" w:hint="default"/>
      </w:rPr>
    </w:lvl>
    <w:lvl w:ilvl="4" w:tplc="75328B8C" w:tentative="1">
      <w:start w:val="1"/>
      <w:numFmt w:val="bullet"/>
      <w:lvlText w:val="o"/>
      <w:lvlJc w:val="left"/>
      <w:pPr>
        <w:tabs>
          <w:tab w:val="num" w:pos="3600"/>
        </w:tabs>
        <w:ind w:left="3600" w:hanging="360"/>
      </w:pPr>
      <w:rPr>
        <w:rFonts w:ascii="Courier New" w:hAnsi="Courier New" w:hint="default"/>
      </w:rPr>
    </w:lvl>
    <w:lvl w:ilvl="5" w:tplc="E4DEC426" w:tentative="1">
      <w:start w:val="1"/>
      <w:numFmt w:val="bullet"/>
      <w:lvlText w:val=""/>
      <w:lvlJc w:val="left"/>
      <w:pPr>
        <w:tabs>
          <w:tab w:val="num" w:pos="4320"/>
        </w:tabs>
        <w:ind w:left="4320" w:hanging="360"/>
      </w:pPr>
      <w:rPr>
        <w:rFonts w:ascii="Wingdings" w:hAnsi="Wingdings" w:hint="default"/>
      </w:rPr>
    </w:lvl>
    <w:lvl w:ilvl="6" w:tplc="74A2E10C" w:tentative="1">
      <w:start w:val="1"/>
      <w:numFmt w:val="bullet"/>
      <w:lvlText w:val=""/>
      <w:lvlJc w:val="left"/>
      <w:pPr>
        <w:tabs>
          <w:tab w:val="num" w:pos="5040"/>
        </w:tabs>
        <w:ind w:left="5040" w:hanging="360"/>
      </w:pPr>
      <w:rPr>
        <w:rFonts w:ascii="Symbol" w:hAnsi="Symbol" w:hint="default"/>
      </w:rPr>
    </w:lvl>
    <w:lvl w:ilvl="7" w:tplc="22986610" w:tentative="1">
      <w:start w:val="1"/>
      <w:numFmt w:val="bullet"/>
      <w:lvlText w:val="o"/>
      <w:lvlJc w:val="left"/>
      <w:pPr>
        <w:tabs>
          <w:tab w:val="num" w:pos="5760"/>
        </w:tabs>
        <w:ind w:left="5760" w:hanging="360"/>
      </w:pPr>
      <w:rPr>
        <w:rFonts w:ascii="Courier New" w:hAnsi="Courier New" w:hint="default"/>
      </w:rPr>
    </w:lvl>
    <w:lvl w:ilvl="8" w:tplc="005E5CB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0A0732"/>
    <w:multiLevelType w:val="singleLevel"/>
    <w:tmpl w:val="94726E84"/>
    <w:lvl w:ilvl="0">
      <w:start w:val="1"/>
      <w:numFmt w:val="bullet"/>
      <w:lvlText w:val="►"/>
      <w:lvlJc w:val="left"/>
      <w:pPr>
        <w:tabs>
          <w:tab w:val="num" w:pos="473"/>
        </w:tabs>
        <w:ind w:left="340" w:hanging="227"/>
      </w:pPr>
      <w:rPr>
        <w:rFonts w:ascii="Times New Roman" w:hAnsi="Times New Roman" w:hint="default"/>
        <w:b w:val="0"/>
        <w:i w:val="0"/>
        <w:sz w:val="22"/>
      </w:rPr>
    </w:lvl>
  </w:abstractNum>
  <w:abstractNum w:abstractNumId="32" w15:restartNumberingAfterBreak="0">
    <w:nsid w:val="476B0988"/>
    <w:multiLevelType w:val="singleLevel"/>
    <w:tmpl w:val="9300CDEC"/>
    <w:lvl w:ilvl="0">
      <w:start w:val="1"/>
      <w:numFmt w:val="bullet"/>
      <w:lvlText w:val="►"/>
      <w:lvlJc w:val="left"/>
      <w:pPr>
        <w:tabs>
          <w:tab w:val="num" w:pos="488"/>
        </w:tabs>
        <w:ind w:left="488" w:hanging="375"/>
      </w:pPr>
      <w:rPr>
        <w:rFonts w:ascii="Times New Roman" w:hAnsi="Times New Roman" w:hint="default"/>
        <w:b w:val="0"/>
        <w:i w:val="0"/>
        <w:sz w:val="22"/>
      </w:rPr>
    </w:lvl>
  </w:abstractNum>
  <w:abstractNum w:abstractNumId="33" w15:restartNumberingAfterBreak="0">
    <w:nsid w:val="47E84A86"/>
    <w:multiLevelType w:val="singleLevel"/>
    <w:tmpl w:val="6DB6804E"/>
    <w:lvl w:ilvl="0">
      <w:start w:val="1"/>
      <w:numFmt w:val="bullet"/>
      <w:lvlText w:val="►"/>
      <w:lvlJc w:val="left"/>
      <w:pPr>
        <w:tabs>
          <w:tab w:val="num" w:pos="360"/>
        </w:tabs>
        <w:ind w:left="360" w:hanging="360"/>
      </w:pPr>
      <w:rPr>
        <w:rFonts w:ascii="Times New Roman" w:hAnsi="Times New Roman" w:hint="default"/>
        <w:b w:val="0"/>
        <w:i w:val="0"/>
        <w:sz w:val="28"/>
      </w:rPr>
    </w:lvl>
  </w:abstractNum>
  <w:abstractNum w:abstractNumId="34" w15:restartNumberingAfterBreak="0">
    <w:nsid w:val="4B617E5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40636A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C9F1129"/>
    <w:multiLevelType w:val="multilevel"/>
    <w:tmpl w:val="EC82D170"/>
    <w:lvl w:ilvl="0">
      <w:start w:val="1"/>
      <w:numFmt w:val="bullet"/>
      <w:lvlText w:val=""/>
      <w:lvlJc w:val="left"/>
      <w:pPr>
        <w:tabs>
          <w:tab w:val="num" w:pos="360"/>
        </w:tabs>
        <w:ind w:left="360" w:hanging="360"/>
      </w:pPr>
      <w:rPr>
        <w:rFonts w:ascii="Symbol" w:hAnsi="Symbol" w:cs="Arial" w:hint="default"/>
        <w:b w:val="0"/>
        <w:i w:val="0"/>
        <w:color w:val="000000"/>
        <w:spacing w:val="0"/>
        <w:kern w:val="0"/>
        <w:position w:val="0"/>
        <w:sz w:val="22"/>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7" w15:restartNumberingAfterBreak="0">
    <w:nsid w:val="67115810"/>
    <w:multiLevelType w:val="hybridMultilevel"/>
    <w:tmpl w:val="908AB7E5"/>
    <w:lvl w:ilvl="0" w:tplc="7218615C">
      <w:start w:val="1"/>
      <w:numFmt w:val="decimal"/>
      <w:lvlText w:val=""/>
      <w:lvlJc w:val="left"/>
    </w:lvl>
    <w:lvl w:ilvl="1" w:tplc="75BAC77C">
      <w:numFmt w:val="decimal"/>
      <w:lvlText w:val=""/>
      <w:lvlJc w:val="left"/>
    </w:lvl>
    <w:lvl w:ilvl="2" w:tplc="5B58D7D6">
      <w:numFmt w:val="decimal"/>
      <w:lvlText w:val=""/>
      <w:lvlJc w:val="left"/>
    </w:lvl>
    <w:lvl w:ilvl="3" w:tplc="B92ECD74">
      <w:numFmt w:val="decimal"/>
      <w:lvlText w:val=""/>
      <w:lvlJc w:val="left"/>
    </w:lvl>
    <w:lvl w:ilvl="4" w:tplc="7F8A615E">
      <w:numFmt w:val="decimal"/>
      <w:lvlText w:val=""/>
      <w:lvlJc w:val="left"/>
    </w:lvl>
    <w:lvl w:ilvl="5" w:tplc="DE46B126">
      <w:numFmt w:val="decimal"/>
      <w:lvlText w:val=""/>
      <w:lvlJc w:val="left"/>
    </w:lvl>
    <w:lvl w:ilvl="6" w:tplc="A8BA681A">
      <w:numFmt w:val="decimal"/>
      <w:lvlText w:val=""/>
      <w:lvlJc w:val="left"/>
    </w:lvl>
    <w:lvl w:ilvl="7" w:tplc="0E5AD97A">
      <w:numFmt w:val="decimal"/>
      <w:lvlText w:val=""/>
      <w:lvlJc w:val="left"/>
    </w:lvl>
    <w:lvl w:ilvl="8" w:tplc="DA603A5E">
      <w:numFmt w:val="decimal"/>
      <w:lvlText w:val=""/>
      <w:lvlJc w:val="left"/>
    </w:lvl>
  </w:abstractNum>
  <w:abstractNum w:abstractNumId="38" w15:restartNumberingAfterBreak="0">
    <w:nsid w:val="6FB30080"/>
    <w:multiLevelType w:val="hybridMultilevel"/>
    <w:tmpl w:val="CCF09596"/>
    <w:lvl w:ilvl="0" w:tplc="082013B0">
      <w:start w:val="1"/>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F569A2"/>
    <w:multiLevelType w:val="multilevel"/>
    <w:tmpl w:val="32A69A00"/>
    <w:lvl w:ilvl="0">
      <w:start w:val="1"/>
      <w:numFmt w:val="bullet"/>
      <w:lvlText w:val=""/>
      <w:lvlJc w:val="left"/>
      <w:pPr>
        <w:tabs>
          <w:tab w:val="num" w:pos="488"/>
        </w:tabs>
        <w:ind w:left="488" w:hanging="375"/>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6464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46345B0"/>
    <w:multiLevelType w:val="hybridMultilevel"/>
    <w:tmpl w:val="8000E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061AEF"/>
    <w:multiLevelType w:val="hybridMultilevel"/>
    <w:tmpl w:val="05AC043E"/>
    <w:lvl w:ilvl="0" w:tplc="1FECE10E">
      <w:start w:val="1"/>
      <w:numFmt w:val="bullet"/>
      <w:lvlText w:val=""/>
      <w:lvlJc w:val="left"/>
      <w:pPr>
        <w:tabs>
          <w:tab w:val="num" w:pos="284"/>
        </w:tabs>
        <w:ind w:left="284" w:hanging="284"/>
      </w:pPr>
      <w:rPr>
        <w:rFonts w:ascii="Symbol" w:hAnsi="Symbol" w:cs="Arial" w:hint="default"/>
        <w:b w:val="0"/>
        <w:i w:val="0"/>
        <w:color w:val="000000"/>
        <w:spacing w:val="0"/>
        <w:kern w:val="0"/>
        <w:position w:val="0"/>
        <w:sz w:val="22"/>
      </w:rPr>
    </w:lvl>
    <w:lvl w:ilvl="1" w:tplc="53381AAC" w:tentative="1">
      <w:start w:val="1"/>
      <w:numFmt w:val="bullet"/>
      <w:lvlText w:val="o"/>
      <w:lvlJc w:val="left"/>
      <w:pPr>
        <w:tabs>
          <w:tab w:val="num" w:pos="360"/>
        </w:tabs>
        <w:ind w:left="360" w:hanging="360"/>
      </w:pPr>
      <w:rPr>
        <w:rFonts w:ascii="Courier New" w:hAnsi="Courier New" w:cs="Courier New" w:hint="default"/>
      </w:rPr>
    </w:lvl>
    <w:lvl w:ilvl="2" w:tplc="805255EA" w:tentative="1">
      <w:start w:val="1"/>
      <w:numFmt w:val="bullet"/>
      <w:lvlText w:val=""/>
      <w:lvlJc w:val="left"/>
      <w:pPr>
        <w:tabs>
          <w:tab w:val="num" w:pos="1080"/>
        </w:tabs>
        <w:ind w:left="1080" w:hanging="360"/>
      </w:pPr>
      <w:rPr>
        <w:rFonts w:ascii="Wingdings" w:hAnsi="Wingdings" w:hint="default"/>
      </w:rPr>
    </w:lvl>
    <w:lvl w:ilvl="3" w:tplc="64F8DF1A" w:tentative="1">
      <w:start w:val="1"/>
      <w:numFmt w:val="bullet"/>
      <w:lvlText w:val=""/>
      <w:lvlJc w:val="left"/>
      <w:pPr>
        <w:tabs>
          <w:tab w:val="num" w:pos="1800"/>
        </w:tabs>
        <w:ind w:left="1800" w:hanging="360"/>
      </w:pPr>
      <w:rPr>
        <w:rFonts w:ascii="Symbol" w:hAnsi="Symbol" w:hint="default"/>
      </w:rPr>
    </w:lvl>
    <w:lvl w:ilvl="4" w:tplc="6CBA8670" w:tentative="1">
      <w:start w:val="1"/>
      <w:numFmt w:val="bullet"/>
      <w:lvlText w:val="o"/>
      <w:lvlJc w:val="left"/>
      <w:pPr>
        <w:tabs>
          <w:tab w:val="num" w:pos="2520"/>
        </w:tabs>
        <w:ind w:left="2520" w:hanging="360"/>
      </w:pPr>
      <w:rPr>
        <w:rFonts w:ascii="Courier New" w:hAnsi="Courier New" w:cs="Courier New" w:hint="default"/>
      </w:rPr>
    </w:lvl>
    <w:lvl w:ilvl="5" w:tplc="FAC0198C" w:tentative="1">
      <w:start w:val="1"/>
      <w:numFmt w:val="bullet"/>
      <w:lvlText w:val=""/>
      <w:lvlJc w:val="left"/>
      <w:pPr>
        <w:tabs>
          <w:tab w:val="num" w:pos="3240"/>
        </w:tabs>
        <w:ind w:left="3240" w:hanging="360"/>
      </w:pPr>
      <w:rPr>
        <w:rFonts w:ascii="Wingdings" w:hAnsi="Wingdings" w:hint="default"/>
      </w:rPr>
    </w:lvl>
    <w:lvl w:ilvl="6" w:tplc="5F1AF526" w:tentative="1">
      <w:start w:val="1"/>
      <w:numFmt w:val="bullet"/>
      <w:lvlText w:val=""/>
      <w:lvlJc w:val="left"/>
      <w:pPr>
        <w:tabs>
          <w:tab w:val="num" w:pos="3960"/>
        </w:tabs>
        <w:ind w:left="3960" w:hanging="360"/>
      </w:pPr>
      <w:rPr>
        <w:rFonts w:ascii="Symbol" w:hAnsi="Symbol" w:hint="default"/>
      </w:rPr>
    </w:lvl>
    <w:lvl w:ilvl="7" w:tplc="42087BEC" w:tentative="1">
      <w:start w:val="1"/>
      <w:numFmt w:val="bullet"/>
      <w:lvlText w:val="o"/>
      <w:lvlJc w:val="left"/>
      <w:pPr>
        <w:tabs>
          <w:tab w:val="num" w:pos="4680"/>
        </w:tabs>
        <w:ind w:left="4680" w:hanging="360"/>
      </w:pPr>
      <w:rPr>
        <w:rFonts w:ascii="Courier New" w:hAnsi="Courier New" w:cs="Courier New" w:hint="default"/>
      </w:rPr>
    </w:lvl>
    <w:lvl w:ilvl="8" w:tplc="AE1604E6" w:tentative="1">
      <w:start w:val="1"/>
      <w:numFmt w:val="bullet"/>
      <w:lvlText w:val=""/>
      <w:lvlJc w:val="left"/>
      <w:pPr>
        <w:tabs>
          <w:tab w:val="num" w:pos="5400"/>
        </w:tabs>
        <w:ind w:left="5400" w:hanging="360"/>
      </w:pPr>
      <w:rPr>
        <w:rFonts w:ascii="Wingdings" w:hAnsi="Wingdings" w:hint="default"/>
      </w:rPr>
    </w:lvl>
  </w:abstractNum>
  <w:abstractNum w:abstractNumId="43" w15:restartNumberingAfterBreak="0">
    <w:nsid w:val="78D71B4D"/>
    <w:multiLevelType w:val="hybridMultilevel"/>
    <w:tmpl w:val="B87862E8"/>
    <w:lvl w:ilvl="0" w:tplc="652E063E">
      <w:start w:val="1"/>
      <w:numFmt w:val="bullet"/>
      <w:pStyle w:val="Formatvorlage1"/>
      <w:lvlText w:val=""/>
      <w:lvlJc w:val="left"/>
      <w:pPr>
        <w:tabs>
          <w:tab w:val="num" w:pos="227"/>
        </w:tabs>
        <w:ind w:left="227" w:hanging="227"/>
      </w:pPr>
      <w:rPr>
        <w:rFonts w:ascii="Symbol" w:hAnsi="Symbol" w:hint="default"/>
        <w:sz w:val="22"/>
      </w:rPr>
    </w:lvl>
    <w:lvl w:ilvl="1" w:tplc="D16A77A0" w:tentative="1">
      <w:start w:val="1"/>
      <w:numFmt w:val="bullet"/>
      <w:lvlText w:val="o"/>
      <w:lvlJc w:val="left"/>
      <w:pPr>
        <w:tabs>
          <w:tab w:val="num" w:pos="1440"/>
        </w:tabs>
        <w:ind w:left="1440" w:hanging="360"/>
      </w:pPr>
      <w:rPr>
        <w:rFonts w:ascii="Courier New" w:hAnsi="Courier New" w:hint="default"/>
      </w:rPr>
    </w:lvl>
    <w:lvl w:ilvl="2" w:tplc="A0382A72" w:tentative="1">
      <w:start w:val="1"/>
      <w:numFmt w:val="bullet"/>
      <w:lvlText w:val=""/>
      <w:lvlJc w:val="left"/>
      <w:pPr>
        <w:tabs>
          <w:tab w:val="num" w:pos="2160"/>
        </w:tabs>
        <w:ind w:left="2160" w:hanging="360"/>
      </w:pPr>
      <w:rPr>
        <w:rFonts w:ascii="Wingdings" w:hAnsi="Wingdings" w:hint="default"/>
      </w:rPr>
    </w:lvl>
    <w:lvl w:ilvl="3" w:tplc="B71AD490" w:tentative="1">
      <w:start w:val="1"/>
      <w:numFmt w:val="bullet"/>
      <w:lvlText w:val=""/>
      <w:lvlJc w:val="left"/>
      <w:pPr>
        <w:tabs>
          <w:tab w:val="num" w:pos="2880"/>
        </w:tabs>
        <w:ind w:left="2880" w:hanging="360"/>
      </w:pPr>
      <w:rPr>
        <w:rFonts w:ascii="Symbol" w:hAnsi="Symbol" w:hint="default"/>
      </w:rPr>
    </w:lvl>
    <w:lvl w:ilvl="4" w:tplc="377C1694" w:tentative="1">
      <w:start w:val="1"/>
      <w:numFmt w:val="bullet"/>
      <w:lvlText w:val="o"/>
      <w:lvlJc w:val="left"/>
      <w:pPr>
        <w:tabs>
          <w:tab w:val="num" w:pos="3600"/>
        </w:tabs>
        <w:ind w:left="3600" w:hanging="360"/>
      </w:pPr>
      <w:rPr>
        <w:rFonts w:ascii="Courier New" w:hAnsi="Courier New" w:hint="default"/>
      </w:rPr>
    </w:lvl>
    <w:lvl w:ilvl="5" w:tplc="7664390A" w:tentative="1">
      <w:start w:val="1"/>
      <w:numFmt w:val="bullet"/>
      <w:lvlText w:val=""/>
      <w:lvlJc w:val="left"/>
      <w:pPr>
        <w:tabs>
          <w:tab w:val="num" w:pos="4320"/>
        </w:tabs>
        <w:ind w:left="4320" w:hanging="360"/>
      </w:pPr>
      <w:rPr>
        <w:rFonts w:ascii="Wingdings" w:hAnsi="Wingdings" w:hint="default"/>
      </w:rPr>
    </w:lvl>
    <w:lvl w:ilvl="6" w:tplc="9B6AB7B4" w:tentative="1">
      <w:start w:val="1"/>
      <w:numFmt w:val="bullet"/>
      <w:lvlText w:val=""/>
      <w:lvlJc w:val="left"/>
      <w:pPr>
        <w:tabs>
          <w:tab w:val="num" w:pos="5040"/>
        </w:tabs>
        <w:ind w:left="5040" w:hanging="360"/>
      </w:pPr>
      <w:rPr>
        <w:rFonts w:ascii="Symbol" w:hAnsi="Symbol" w:hint="default"/>
      </w:rPr>
    </w:lvl>
    <w:lvl w:ilvl="7" w:tplc="F7E84C4E" w:tentative="1">
      <w:start w:val="1"/>
      <w:numFmt w:val="bullet"/>
      <w:lvlText w:val="o"/>
      <w:lvlJc w:val="left"/>
      <w:pPr>
        <w:tabs>
          <w:tab w:val="num" w:pos="5760"/>
        </w:tabs>
        <w:ind w:left="5760" w:hanging="360"/>
      </w:pPr>
      <w:rPr>
        <w:rFonts w:ascii="Courier New" w:hAnsi="Courier New" w:hint="default"/>
      </w:rPr>
    </w:lvl>
    <w:lvl w:ilvl="8" w:tplc="CBB6831E"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5"/>
  </w:num>
  <w:num w:numId="3">
    <w:abstractNumId w:val="14"/>
  </w:num>
  <w:num w:numId="4">
    <w:abstractNumId w:val="12"/>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0"/>
  </w:num>
  <w:num w:numId="6">
    <w:abstractNumId w:val="23"/>
  </w:num>
  <w:num w:numId="7">
    <w:abstractNumId w:val="33"/>
  </w:num>
  <w:num w:numId="8">
    <w:abstractNumId w:val="13"/>
  </w:num>
  <w:num w:numId="9">
    <w:abstractNumId w:val="29"/>
  </w:num>
  <w:num w:numId="10">
    <w:abstractNumId w:val="32"/>
  </w:num>
  <w:num w:numId="11">
    <w:abstractNumId w:val="16"/>
  </w:num>
  <w:num w:numId="12">
    <w:abstractNumId w:val="31"/>
  </w:num>
  <w:num w:numId="13">
    <w:abstractNumId w:val="17"/>
  </w:num>
  <w:num w:numId="14">
    <w:abstractNumId w:val="15"/>
  </w:num>
  <w:num w:numId="15">
    <w:abstractNumId w:val="25"/>
  </w:num>
  <w:num w:numId="16">
    <w:abstractNumId w:val="26"/>
  </w:num>
  <w:num w:numId="17">
    <w:abstractNumId w:val="30"/>
  </w:num>
  <w:num w:numId="18">
    <w:abstractNumId w:val="28"/>
  </w:num>
  <w:num w:numId="19">
    <w:abstractNumId w:val="22"/>
  </w:num>
  <w:num w:numId="20">
    <w:abstractNumId w:val="19"/>
  </w:num>
  <w:num w:numId="21">
    <w:abstractNumId w:val="20"/>
  </w:num>
  <w:num w:numId="22">
    <w:abstractNumId w:val="43"/>
  </w:num>
  <w:num w:numId="23">
    <w:abstractNumId w:val="0"/>
  </w:num>
  <w:num w:numId="24">
    <w:abstractNumId w:val="37"/>
  </w:num>
  <w:num w:numId="25">
    <w:abstractNumId w:val="1"/>
  </w:num>
  <w:num w:numId="26">
    <w:abstractNumId w:val="21"/>
  </w:num>
  <w:num w:numId="27">
    <w:abstractNumId w:val="36"/>
  </w:num>
  <w:num w:numId="28">
    <w:abstractNumId w:val="42"/>
  </w:num>
  <w:num w:numId="29">
    <w:abstractNumId w:val="27"/>
  </w:num>
  <w:num w:numId="30">
    <w:abstractNumId w:val="24"/>
  </w:num>
  <w:num w:numId="31">
    <w:abstractNumId w:val="39"/>
  </w:num>
  <w:num w:numId="32">
    <w:abstractNumId w:val="11"/>
  </w:num>
  <w:num w:numId="33">
    <w:abstractNumId w:val="9"/>
  </w:num>
  <w:num w:numId="34">
    <w:abstractNumId w:val="8"/>
  </w:num>
  <w:num w:numId="35">
    <w:abstractNumId w:val="7"/>
  </w:num>
  <w:num w:numId="36">
    <w:abstractNumId w:val="6"/>
  </w:num>
  <w:num w:numId="37">
    <w:abstractNumId w:val="10"/>
  </w:num>
  <w:num w:numId="38">
    <w:abstractNumId w:val="5"/>
  </w:num>
  <w:num w:numId="39">
    <w:abstractNumId w:val="4"/>
  </w:num>
  <w:num w:numId="40">
    <w:abstractNumId w:val="3"/>
  </w:num>
  <w:num w:numId="41">
    <w:abstractNumId w:val="2"/>
  </w:num>
  <w:num w:numId="42">
    <w:abstractNumId w:val="18"/>
  </w:num>
  <w:num w:numId="43">
    <w:abstractNumId w:val="38"/>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9" w:dllVersion="512" w:checkStyle="1"/>
  <w:activeWritingStyle w:appName="MSWord" w:lang="fr-FR" w:vendorID="9" w:dllVersion="512" w:checkStyle="1"/>
  <w:activeWritingStyle w:appName="MSWord" w:lang="en-US" w:vendorID="8" w:dllVersion="513" w:checkStyle="1"/>
  <w:activeWritingStyle w:appName="MSWord" w:lang="en-GB" w:vendorID="8" w:dllVersion="513" w:checkStyle="1"/>
  <w:defaultTabStop w:val="57"/>
  <w:autoHyphenation/>
  <w:hyphenationZone w:val="680"/>
  <w:doNotHyphenateCaps/>
  <w:displayHorizontalDrawingGridEvery w:val="0"/>
  <w:displayVerticalDrawingGridEvery w:val="0"/>
  <w:doNotUseMarginsForDrawingGridOrigin/>
  <w:noPunctuationKerning/>
  <w:characterSpacingControl w:val="doNotCompress"/>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B03"/>
    <w:rsid w:val="00003041"/>
    <w:rsid w:val="0000541D"/>
    <w:rsid w:val="00006C44"/>
    <w:rsid w:val="00013E97"/>
    <w:rsid w:val="000154B4"/>
    <w:rsid w:val="0001618D"/>
    <w:rsid w:val="0002620F"/>
    <w:rsid w:val="0003442C"/>
    <w:rsid w:val="000347A0"/>
    <w:rsid w:val="00043D92"/>
    <w:rsid w:val="0005322E"/>
    <w:rsid w:val="000548F2"/>
    <w:rsid w:val="000635B4"/>
    <w:rsid w:val="00070FEB"/>
    <w:rsid w:val="00076493"/>
    <w:rsid w:val="00080F37"/>
    <w:rsid w:val="00084718"/>
    <w:rsid w:val="00085E89"/>
    <w:rsid w:val="00097FB4"/>
    <w:rsid w:val="000A2E2F"/>
    <w:rsid w:val="000A73F8"/>
    <w:rsid w:val="000B19A1"/>
    <w:rsid w:val="000C070A"/>
    <w:rsid w:val="000C289C"/>
    <w:rsid w:val="000C600A"/>
    <w:rsid w:val="000C7E67"/>
    <w:rsid w:val="000D5F57"/>
    <w:rsid w:val="000F092A"/>
    <w:rsid w:val="000F7711"/>
    <w:rsid w:val="000F7C48"/>
    <w:rsid w:val="00101403"/>
    <w:rsid w:val="00102261"/>
    <w:rsid w:val="001039CA"/>
    <w:rsid w:val="00110045"/>
    <w:rsid w:val="0011436B"/>
    <w:rsid w:val="00114B08"/>
    <w:rsid w:val="0011791D"/>
    <w:rsid w:val="0012042D"/>
    <w:rsid w:val="0012056A"/>
    <w:rsid w:val="00120E31"/>
    <w:rsid w:val="00122184"/>
    <w:rsid w:val="0013482A"/>
    <w:rsid w:val="0013600F"/>
    <w:rsid w:val="00137C23"/>
    <w:rsid w:val="00141411"/>
    <w:rsid w:val="0014237C"/>
    <w:rsid w:val="00144C03"/>
    <w:rsid w:val="00177BEE"/>
    <w:rsid w:val="001920EF"/>
    <w:rsid w:val="00197CD1"/>
    <w:rsid w:val="001A761C"/>
    <w:rsid w:val="001B49D6"/>
    <w:rsid w:val="001C017B"/>
    <w:rsid w:val="001C3090"/>
    <w:rsid w:val="001C3F92"/>
    <w:rsid w:val="001C678F"/>
    <w:rsid w:val="001C76DA"/>
    <w:rsid w:val="001D7845"/>
    <w:rsid w:val="001E5490"/>
    <w:rsid w:val="001F4455"/>
    <w:rsid w:val="0020083D"/>
    <w:rsid w:val="00203004"/>
    <w:rsid w:val="00211A66"/>
    <w:rsid w:val="00224784"/>
    <w:rsid w:val="00225236"/>
    <w:rsid w:val="002307EC"/>
    <w:rsid w:val="002376DA"/>
    <w:rsid w:val="00247802"/>
    <w:rsid w:val="00257696"/>
    <w:rsid w:val="002727FB"/>
    <w:rsid w:val="0028157A"/>
    <w:rsid w:val="0028213F"/>
    <w:rsid w:val="00283D72"/>
    <w:rsid w:val="00293062"/>
    <w:rsid w:val="002A10A0"/>
    <w:rsid w:val="002B2026"/>
    <w:rsid w:val="002B3F43"/>
    <w:rsid w:val="002C60EB"/>
    <w:rsid w:val="002D041C"/>
    <w:rsid w:val="002D3C81"/>
    <w:rsid w:val="002D4547"/>
    <w:rsid w:val="002D59AC"/>
    <w:rsid w:val="002D5FBD"/>
    <w:rsid w:val="002F0F85"/>
    <w:rsid w:val="002F5C7B"/>
    <w:rsid w:val="00300720"/>
    <w:rsid w:val="0030121E"/>
    <w:rsid w:val="003015D0"/>
    <w:rsid w:val="0031371C"/>
    <w:rsid w:val="003153DB"/>
    <w:rsid w:val="00321EF4"/>
    <w:rsid w:val="00324152"/>
    <w:rsid w:val="003321A1"/>
    <w:rsid w:val="00335755"/>
    <w:rsid w:val="00351038"/>
    <w:rsid w:val="0036152D"/>
    <w:rsid w:val="00366EF3"/>
    <w:rsid w:val="00375C9A"/>
    <w:rsid w:val="00381084"/>
    <w:rsid w:val="00381FB6"/>
    <w:rsid w:val="00382FF5"/>
    <w:rsid w:val="003856C2"/>
    <w:rsid w:val="0039217C"/>
    <w:rsid w:val="00395ECA"/>
    <w:rsid w:val="003A758A"/>
    <w:rsid w:val="003B3720"/>
    <w:rsid w:val="003C210A"/>
    <w:rsid w:val="003D54FB"/>
    <w:rsid w:val="003D562E"/>
    <w:rsid w:val="003D6096"/>
    <w:rsid w:val="003D7834"/>
    <w:rsid w:val="003E3836"/>
    <w:rsid w:val="003E5955"/>
    <w:rsid w:val="003F2CD0"/>
    <w:rsid w:val="003F684F"/>
    <w:rsid w:val="00401335"/>
    <w:rsid w:val="00402F35"/>
    <w:rsid w:val="004048FC"/>
    <w:rsid w:val="0041057F"/>
    <w:rsid w:val="004136B9"/>
    <w:rsid w:val="00442A21"/>
    <w:rsid w:val="004443FE"/>
    <w:rsid w:val="004456B6"/>
    <w:rsid w:val="00446148"/>
    <w:rsid w:val="00462EC0"/>
    <w:rsid w:val="004678E9"/>
    <w:rsid w:val="00474E27"/>
    <w:rsid w:val="00476C5C"/>
    <w:rsid w:val="004A3CF7"/>
    <w:rsid w:val="004B34E4"/>
    <w:rsid w:val="004B35BB"/>
    <w:rsid w:val="004B62EE"/>
    <w:rsid w:val="004B6882"/>
    <w:rsid w:val="004C283C"/>
    <w:rsid w:val="004C77D1"/>
    <w:rsid w:val="004C7D63"/>
    <w:rsid w:val="004D7FE9"/>
    <w:rsid w:val="004E4D5F"/>
    <w:rsid w:val="004E4F8B"/>
    <w:rsid w:val="004E6AC7"/>
    <w:rsid w:val="004E7A19"/>
    <w:rsid w:val="004F0CB9"/>
    <w:rsid w:val="00506B5F"/>
    <w:rsid w:val="00512D85"/>
    <w:rsid w:val="00515C83"/>
    <w:rsid w:val="00533DBB"/>
    <w:rsid w:val="0054129E"/>
    <w:rsid w:val="005507A8"/>
    <w:rsid w:val="0057224F"/>
    <w:rsid w:val="00572589"/>
    <w:rsid w:val="00576302"/>
    <w:rsid w:val="00577E7C"/>
    <w:rsid w:val="00577ED8"/>
    <w:rsid w:val="005803CC"/>
    <w:rsid w:val="00582B30"/>
    <w:rsid w:val="00584D28"/>
    <w:rsid w:val="00591098"/>
    <w:rsid w:val="005972C4"/>
    <w:rsid w:val="005B1169"/>
    <w:rsid w:val="005B28A1"/>
    <w:rsid w:val="005B4FB0"/>
    <w:rsid w:val="005B6C2B"/>
    <w:rsid w:val="005C355F"/>
    <w:rsid w:val="005C4B89"/>
    <w:rsid w:val="005C7565"/>
    <w:rsid w:val="005D2814"/>
    <w:rsid w:val="005E45AE"/>
    <w:rsid w:val="005E4A71"/>
    <w:rsid w:val="005E78B3"/>
    <w:rsid w:val="005F3CA8"/>
    <w:rsid w:val="005F55BE"/>
    <w:rsid w:val="006052A0"/>
    <w:rsid w:val="006059F3"/>
    <w:rsid w:val="00613A43"/>
    <w:rsid w:val="00627467"/>
    <w:rsid w:val="006279F3"/>
    <w:rsid w:val="00637343"/>
    <w:rsid w:val="006472EF"/>
    <w:rsid w:val="00650143"/>
    <w:rsid w:val="00650756"/>
    <w:rsid w:val="006531B8"/>
    <w:rsid w:val="0065391D"/>
    <w:rsid w:val="0065599D"/>
    <w:rsid w:val="006733D6"/>
    <w:rsid w:val="00697B74"/>
    <w:rsid w:val="006A145E"/>
    <w:rsid w:val="006A573F"/>
    <w:rsid w:val="006A5ADE"/>
    <w:rsid w:val="006B609B"/>
    <w:rsid w:val="006C6A19"/>
    <w:rsid w:val="006F5567"/>
    <w:rsid w:val="006F6062"/>
    <w:rsid w:val="006F7140"/>
    <w:rsid w:val="00700D3C"/>
    <w:rsid w:val="007026E0"/>
    <w:rsid w:val="007041C6"/>
    <w:rsid w:val="00705D40"/>
    <w:rsid w:val="00706ADF"/>
    <w:rsid w:val="00713695"/>
    <w:rsid w:val="0073293C"/>
    <w:rsid w:val="00745E6A"/>
    <w:rsid w:val="00752FBE"/>
    <w:rsid w:val="0075623A"/>
    <w:rsid w:val="007571E9"/>
    <w:rsid w:val="007579B5"/>
    <w:rsid w:val="00763C63"/>
    <w:rsid w:val="00781274"/>
    <w:rsid w:val="00785C1E"/>
    <w:rsid w:val="007A0F96"/>
    <w:rsid w:val="007B1641"/>
    <w:rsid w:val="007C2E46"/>
    <w:rsid w:val="007C4FC7"/>
    <w:rsid w:val="007D7E1E"/>
    <w:rsid w:val="007E5BB2"/>
    <w:rsid w:val="007E6E50"/>
    <w:rsid w:val="007F1B7A"/>
    <w:rsid w:val="007F38F8"/>
    <w:rsid w:val="007F3D88"/>
    <w:rsid w:val="0081577D"/>
    <w:rsid w:val="00816FF4"/>
    <w:rsid w:val="0082323D"/>
    <w:rsid w:val="008250B0"/>
    <w:rsid w:val="0082685A"/>
    <w:rsid w:val="00837444"/>
    <w:rsid w:val="00843027"/>
    <w:rsid w:val="0084418F"/>
    <w:rsid w:val="00852FD0"/>
    <w:rsid w:val="00855CA4"/>
    <w:rsid w:val="00855F9B"/>
    <w:rsid w:val="0086565B"/>
    <w:rsid w:val="00884FFE"/>
    <w:rsid w:val="008A2389"/>
    <w:rsid w:val="008A2C46"/>
    <w:rsid w:val="008A53C2"/>
    <w:rsid w:val="008A6578"/>
    <w:rsid w:val="008B74D5"/>
    <w:rsid w:val="008C0787"/>
    <w:rsid w:val="008C7E86"/>
    <w:rsid w:val="008D1801"/>
    <w:rsid w:val="008D5FA4"/>
    <w:rsid w:val="008E19AF"/>
    <w:rsid w:val="008E5796"/>
    <w:rsid w:val="009036A5"/>
    <w:rsid w:val="009039FB"/>
    <w:rsid w:val="00913AB9"/>
    <w:rsid w:val="00913F9A"/>
    <w:rsid w:val="00914DDF"/>
    <w:rsid w:val="0092175C"/>
    <w:rsid w:val="009248DA"/>
    <w:rsid w:val="00931023"/>
    <w:rsid w:val="00946E47"/>
    <w:rsid w:val="00961093"/>
    <w:rsid w:val="009610A5"/>
    <w:rsid w:val="00961707"/>
    <w:rsid w:val="009773F9"/>
    <w:rsid w:val="00985B1C"/>
    <w:rsid w:val="00986EB5"/>
    <w:rsid w:val="0099074C"/>
    <w:rsid w:val="009A1CB1"/>
    <w:rsid w:val="009A3EBB"/>
    <w:rsid w:val="009A7FDE"/>
    <w:rsid w:val="009B0C96"/>
    <w:rsid w:val="009C500E"/>
    <w:rsid w:val="009C6552"/>
    <w:rsid w:val="009D6C4C"/>
    <w:rsid w:val="009D7839"/>
    <w:rsid w:val="009E082A"/>
    <w:rsid w:val="009E2F23"/>
    <w:rsid w:val="009E2F30"/>
    <w:rsid w:val="009F106C"/>
    <w:rsid w:val="009F2CF5"/>
    <w:rsid w:val="009F6C71"/>
    <w:rsid w:val="00A10450"/>
    <w:rsid w:val="00A16313"/>
    <w:rsid w:val="00A226D1"/>
    <w:rsid w:val="00A2587B"/>
    <w:rsid w:val="00A3049F"/>
    <w:rsid w:val="00A40400"/>
    <w:rsid w:val="00A51110"/>
    <w:rsid w:val="00A52E7D"/>
    <w:rsid w:val="00A5393F"/>
    <w:rsid w:val="00A618F1"/>
    <w:rsid w:val="00A75A9D"/>
    <w:rsid w:val="00A81A5C"/>
    <w:rsid w:val="00A861B7"/>
    <w:rsid w:val="00A8751E"/>
    <w:rsid w:val="00A91F19"/>
    <w:rsid w:val="00AA222C"/>
    <w:rsid w:val="00AB23B6"/>
    <w:rsid w:val="00AB4315"/>
    <w:rsid w:val="00AD479B"/>
    <w:rsid w:val="00AD68B8"/>
    <w:rsid w:val="00AE051C"/>
    <w:rsid w:val="00AE0C00"/>
    <w:rsid w:val="00AE55F2"/>
    <w:rsid w:val="00AE74A5"/>
    <w:rsid w:val="00AF5BC4"/>
    <w:rsid w:val="00AF7868"/>
    <w:rsid w:val="00B03F12"/>
    <w:rsid w:val="00B206AF"/>
    <w:rsid w:val="00B224A8"/>
    <w:rsid w:val="00B23DCA"/>
    <w:rsid w:val="00B242A5"/>
    <w:rsid w:val="00B318D1"/>
    <w:rsid w:val="00B339B2"/>
    <w:rsid w:val="00B421C2"/>
    <w:rsid w:val="00B43396"/>
    <w:rsid w:val="00B43D26"/>
    <w:rsid w:val="00B44E3E"/>
    <w:rsid w:val="00B52022"/>
    <w:rsid w:val="00B52E2F"/>
    <w:rsid w:val="00B60826"/>
    <w:rsid w:val="00B61A7D"/>
    <w:rsid w:val="00B6412E"/>
    <w:rsid w:val="00B87399"/>
    <w:rsid w:val="00B875CA"/>
    <w:rsid w:val="00B976E8"/>
    <w:rsid w:val="00BC5F27"/>
    <w:rsid w:val="00BD1C76"/>
    <w:rsid w:val="00BE1AA1"/>
    <w:rsid w:val="00BE38AB"/>
    <w:rsid w:val="00BE6EF6"/>
    <w:rsid w:val="00BF0D9F"/>
    <w:rsid w:val="00BF3052"/>
    <w:rsid w:val="00BF70CD"/>
    <w:rsid w:val="00C01DCD"/>
    <w:rsid w:val="00C1670D"/>
    <w:rsid w:val="00C16EB5"/>
    <w:rsid w:val="00C17CFB"/>
    <w:rsid w:val="00C21803"/>
    <w:rsid w:val="00C27088"/>
    <w:rsid w:val="00C27E6F"/>
    <w:rsid w:val="00C367AE"/>
    <w:rsid w:val="00C50CEE"/>
    <w:rsid w:val="00C523D4"/>
    <w:rsid w:val="00C54660"/>
    <w:rsid w:val="00C57CBD"/>
    <w:rsid w:val="00C6006B"/>
    <w:rsid w:val="00C64EDC"/>
    <w:rsid w:val="00C7747A"/>
    <w:rsid w:val="00C8252B"/>
    <w:rsid w:val="00C8499E"/>
    <w:rsid w:val="00C914C6"/>
    <w:rsid w:val="00C9784B"/>
    <w:rsid w:val="00C97DF7"/>
    <w:rsid w:val="00CA1EA1"/>
    <w:rsid w:val="00CA5F0E"/>
    <w:rsid w:val="00CA627E"/>
    <w:rsid w:val="00CA7782"/>
    <w:rsid w:val="00CB4491"/>
    <w:rsid w:val="00CC5626"/>
    <w:rsid w:val="00CD00FC"/>
    <w:rsid w:val="00CD22EE"/>
    <w:rsid w:val="00CD564E"/>
    <w:rsid w:val="00CE38EC"/>
    <w:rsid w:val="00CE5541"/>
    <w:rsid w:val="00CF4D7A"/>
    <w:rsid w:val="00CF61EE"/>
    <w:rsid w:val="00D04BCA"/>
    <w:rsid w:val="00D11A7A"/>
    <w:rsid w:val="00D27241"/>
    <w:rsid w:val="00D3594D"/>
    <w:rsid w:val="00D40081"/>
    <w:rsid w:val="00D450E3"/>
    <w:rsid w:val="00D4520B"/>
    <w:rsid w:val="00D45EDC"/>
    <w:rsid w:val="00D46AAE"/>
    <w:rsid w:val="00D661B1"/>
    <w:rsid w:val="00D70C22"/>
    <w:rsid w:val="00D74722"/>
    <w:rsid w:val="00D81138"/>
    <w:rsid w:val="00D81397"/>
    <w:rsid w:val="00D97F59"/>
    <w:rsid w:val="00DE233F"/>
    <w:rsid w:val="00DE2CEC"/>
    <w:rsid w:val="00DE573B"/>
    <w:rsid w:val="00DF0718"/>
    <w:rsid w:val="00DF0775"/>
    <w:rsid w:val="00E004AA"/>
    <w:rsid w:val="00E02D56"/>
    <w:rsid w:val="00E0674E"/>
    <w:rsid w:val="00E10CB5"/>
    <w:rsid w:val="00E120D0"/>
    <w:rsid w:val="00E13AD0"/>
    <w:rsid w:val="00E14D11"/>
    <w:rsid w:val="00E14D38"/>
    <w:rsid w:val="00E17E22"/>
    <w:rsid w:val="00E265BC"/>
    <w:rsid w:val="00E26C5E"/>
    <w:rsid w:val="00E27F09"/>
    <w:rsid w:val="00E307A5"/>
    <w:rsid w:val="00E310AF"/>
    <w:rsid w:val="00E415E8"/>
    <w:rsid w:val="00E41957"/>
    <w:rsid w:val="00E41C40"/>
    <w:rsid w:val="00E5451D"/>
    <w:rsid w:val="00E570A0"/>
    <w:rsid w:val="00E65D42"/>
    <w:rsid w:val="00E6789B"/>
    <w:rsid w:val="00E67A8E"/>
    <w:rsid w:val="00E70D1F"/>
    <w:rsid w:val="00E77FBF"/>
    <w:rsid w:val="00E82655"/>
    <w:rsid w:val="00E829A3"/>
    <w:rsid w:val="00E95F63"/>
    <w:rsid w:val="00EA6140"/>
    <w:rsid w:val="00EB580C"/>
    <w:rsid w:val="00EB6A4D"/>
    <w:rsid w:val="00EC2109"/>
    <w:rsid w:val="00EC2297"/>
    <w:rsid w:val="00ED6C32"/>
    <w:rsid w:val="00ED7DEB"/>
    <w:rsid w:val="00EE52A9"/>
    <w:rsid w:val="00EF407B"/>
    <w:rsid w:val="00F03E8B"/>
    <w:rsid w:val="00F0510F"/>
    <w:rsid w:val="00F07C55"/>
    <w:rsid w:val="00F231C8"/>
    <w:rsid w:val="00F24B03"/>
    <w:rsid w:val="00F2562D"/>
    <w:rsid w:val="00F275C1"/>
    <w:rsid w:val="00F3214B"/>
    <w:rsid w:val="00F34CAA"/>
    <w:rsid w:val="00F42C91"/>
    <w:rsid w:val="00F45205"/>
    <w:rsid w:val="00F45B71"/>
    <w:rsid w:val="00F46181"/>
    <w:rsid w:val="00F511C2"/>
    <w:rsid w:val="00F51A76"/>
    <w:rsid w:val="00F54DA4"/>
    <w:rsid w:val="00F573E2"/>
    <w:rsid w:val="00F76F74"/>
    <w:rsid w:val="00F8534E"/>
    <w:rsid w:val="00F94957"/>
    <w:rsid w:val="00F95AAA"/>
    <w:rsid w:val="00FA041E"/>
    <w:rsid w:val="00FA529D"/>
    <w:rsid w:val="00FA6D73"/>
    <w:rsid w:val="00FD119A"/>
    <w:rsid w:val="00FD2A8C"/>
    <w:rsid w:val="00FE5660"/>
    <w:rsid w:val="00FF676B"/>
    <w:rsid w:val="00FF7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ecimalSymbol w:val="."/>
  <w:listSeparator w:val=","/>
  <w15:docId w15:val="{E49ACC4C-616F-4269-ABA3-D90A8F2E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7"/>
      </w:tabs>
    </w:pPr>
    <w:rPr>
      <w:rFonts w:ascii="Arial" w:eastAsia="Arial Unicode MS" w:hAnsi="Arial"/>
      <w:color w:val="000000"/>
      <w:sz w:val="22"/>
      <w:lang w:val="en-GB"/>
    </w:rPr>
  </w:style>
  <w:style w:type="paragraph" w:styleId="Heading1">
    <w:name w:val="heading 1"/>
    <w:basedOn w:val="Normal"/>
    <w:next w:val="Normal"/>
    <w:qFormat/>
    <w:pPr>
      <w:keepNext/>
      <w:spacing w:after="60"/>
      <w:outlineLvl w:val="0"/>
    </w:pPr>
    <w:rPr>
      <w:b/>
      <w:sz w:val="36"/>
    </w:rPr>
  </w:style>
  <w:style w:type="paragraph" w:styleId="Heading2">
    <w:name w:val="heading 2"/>
    <w:basedOn w:val="Normal"/>
    <w:next w:val="Normal"/>
    <w:qFormat/>
    <w:pPr>
      <w:keepNext/>
      <w:outlineLvl w:val="1"/>
    </w:pPr>
    <w:rPr>
      <w:rFonts w:ascii="Arial Fett" w:hAnsi="Arial Fett"/>
      <w:b/>
      <w:sz w:val="20"/>
    </w:rPr>
  </w:style>
  <w:style w:type="paragraph" w:styleId="Heading3">
    <w:name w:val="heading 3"/>
    <w:basedOn w:val="Normal"/>
    <w:next w:val="Normal"/>
    <w:qFormat/>
    <w:pPr>
      <w:keepNext/>
      <w:spacing w:after="120"/>
      <w:outlineLvl w:val="2"/>
    </w:pPr>
    <w:rPr>
      <w:b/>
      <w:sz w:val="20"/>
    </w:rPr>
  </w:style>
  <w:style w:type="paragraph" w:styleId="Heading4">
    <w:name w:val="heading 4"/>
    <w:basedOn w:val="Normal"/>
    <w:next w:val="Normal"/>
    <w:qFormat/>
    <w:pPr>
      <w:keepNext/>
      <w:framePr w:w="3039" w:h="340" w:hRule="exact" w:hSpace="170" w:wrap="around" w:vAnchor="page" w:hAnchor="page" w:x="8211" w:y="3034"/>
      <w:spacing w:after="40"/>
      <w:outlineLvl w:val="3"/>
    </w:pPr>
    <w:rPr>
      <w:sz w:val="36"/>
    </w:rPr>
  </w:style>
  <w:style w:type="paragraph" w:styleId="Heading5">
    <w:name w:val="heading 5"/>
    <w:basedOn w:val="Normal"/>
    <w:next w:val="Normal"/>
    <w:qFormat/>
    <w:pPr>
      <w:keepNext/>
      <w:spacing w:after="120"/>
      <w:ind w:left="1026" w:firstLine="57"/>
      <w:outlineLvl w:val="4"/>
    </w:pPr>
    <w:rPr>
      <w:sz w:val="28"/>
    </w:rPr>
  </w:style>
  <w:style w:type="paragraph" w:styleId="Heading6">
    <w:name w:val="heading 6"/>
    <w:basedOn w:val="Normal"/>
    <w:next w:val="Normal"/>
    <w:qFormat/>
    <w:pPr>
      <w:keepNext/>
      <w:ind w:left="567" w:firstLine="57"/>
      <w:outlineLvl w:val="5"/>
    </w:pPr>
    <w:rPr>
      <w:sz w:val="28"/>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outlineLvl w:val="7"/>
    </w:pPr>
    <w:rPr>
      <w:b/>
      <w:bCs/>
      <w:sz w:val="36"/>
    </w:rPr>
  </w:style>
  <w:style w:type="paragraph" w:styleId="Heading9">
    <w:name w:val="heading 9"/>
    <w:basedOn w:val="Normal"/>
    <w:next w:val="Normal"/>
    <w:qFormat/>
    <w:pPr>
      <w:keepNext/>
      <w:outlineLvl w:val="8"/>
    </w:pPr>
    <w:rPr>
      <w:rFonts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styleId="Footer">
    <w:name w:val="footer"/>
    <w:basedOn w:val="Normal"/>
    <w:link w:val="FooterChar"/>
    <w:semiHidden/>
    <w:rPr>
      <w:sz w:val="17"/>
    </w:rPr>
  </w:style>
  <w:style w:type="paragraph" w:styleId="BodyText2">
    <w:name w:val="Body Text 2"/>
    <w:basedOn w:val="Normal"/>
    <w:semiHidden/>
    <w:pPr>
      <w:spacing w:after="120"/>
    </w:pPr>
    <w:rPr>
      <w:sz w:val="20"/>
      <w:lang w:eastAsia="de-DE"/>
    </w:rPr>
  </w:style>
  <w:style w:type="paragraph" w:styleId="BodyText">
    <w:name w:val="Body Text"/>
    <w:basedOn w:val="Normal"/>
    <w:semiHidden/>
  </w:style>
  <w:style w:type="paragraph" w:customStyle="1" w:styleId="Bullet">
    <w:name w:val="Bullet"/>
    <w:basedOn w:val="Normal"/>
    <w:pPr>
      <w:spacing w:after="120"/>
      <w:ind w:firstLine="57"/>
    </w:pPr>
    <w:rPr>
      <w:b/>
      <w:sz w:val="24"/>
    </w:rPr>
  </w:style>
  <w:style w:type="paragraph" w:customStyle="1" w:styleId="Formatvorlage1">
    <w:name w:val="Formatvorlage1"/>
    <w:basedOn w:val="Normal"/>
    <w:pPr>
      <w:numPr>
        <w:numId w:val="22"/>
      </w:numPr>
      <w:spacing w:after="40"/>
    </w:pPr>
    <w:rPr>
      <w:sz w:val="20"/>
    </w:rPr>
  </w:style>
  <w:style w:type="paragraph" w:customStyle="1" w:styleId="Zwischentitel">
    <w:name w:val="Zwischentitel"/>
    <w:basedOn w:val="BodyText"/>
    <w:rPr>
      <w:b/>
    </w:rPr>
  </w:style>
  <w:style w:type="character" w:styleId="Hyperlink">
    <w:name w:val="Hyperlink"/>
    <w:semiHidden/>
    <w:rPr>
      <w:rFonts w:ascii="Arial" w:hAnsi="Arial"/>
      <w:color w:val="0000FF"/>
      <w:u w:val="single"/>
    </w:rPr>
  </w:style>
  <w:style w:type="paragraph" w:customStyle="1" w:styleId="Textkrper3">
    <w:name w:val="Textkörper3"/>
    <w:basedOn w:val="BodyText"/>
    <w:pPr>
      <w:spacing w:after="120"/>
      <w:ind w:left="567" w:right="567"/>
    </w:pPr>
    <w:rPr>
      <w:sz w:val="17"/>
    </w:rPr>
  </w:style>
  <w:style w:type="character" w:styleId="FollowedHyperlink">
    <w:name w:val="FollowedHyperlink"/>
    <w:semiHidden/>
    <w:rPr>
      <w:rFonts w:ascii="Arial" w:hAnsi="Arial"/>
      <w:color w:val="800080"/>
      <w:u w:val="single"/>
    </w:rPr>
  </w:style>
  <w:style w:type="paragraph" w:customStyle="1" w:styleId="Textkrper2">
    <w:name w:val="Textkörper2"/>
    <w:basedOn w:val="Normal"/>
    <w:rPr>
      <w:rFonts w:cs="Arial"/>
      <w:sz w:val="20"/>
    </w:rPr>
  </w:style>
  <w:style w:type="paragraph" w:customStyle="1" w:styleId="1">
    <w:name w:val="吹き出し1"/>
    <w:basedOn w:val="Normal"/>
    <w:semiHidden/>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PageNumber">
    <w:name w:val="page number"/>
    <w:basedOn w:val="DefaultParagraphFont"/>
    <w:semiHidden/>
  </w:style>
  <w:style w:type="character" w:customStyle="1" w:styleId="content-text">
    <w:name w:val="content-text"/>
    <w:basedOn w:val="DefaultParagraphFont"/>
  </w:style>
  <w:style w:type="paragraph" w:styleId="PlainText">
    <w:name w:val="Plain Text"/>
    <w:basedOn w:val="Normal"/>
    <w:semiHidden/>
    <w:pPr>
      <w:widowControl w:val="0"/>
      <w:tabs>
        <w:tab w:val="clear" w:pos="57"/>
      </w:tabs>
      <w:jc w:val="both"/>
    </w:pPr>
    <w:rPr>
      <w:rFonts w:ascii="MS Mincho" w:eastAsia="MS Mincho" w:hAnsi="Courier New" w:cs="Courier New"/>
      <w:color w:val="auto"/>
      <w:kern w:val="2"/>
      <w:sz w:val="21"/>
      <w:szCs w:val="21"/>
      <w:lang w:eastAsia="ja-JP"/>
    </w:rPr>
  </w:style>
  <w:style w:type="paragraph" w:styleId="BodyText3">
    <w:name w:val="Body Text 3"/>
    <w:basedOn w:val="Normal"/>
    <w:semiHidden/>
    <w:pPr>
      <w:spacing w:line="300" w:lineRule="exact"/>
      <w:jc w:val="both"/>
    </w:pPr>
    <w:rPr>
      <w:sz w:val="24"/>
    </w:rPr>
  </w:style>
  <w:style w:type="paragraph" w:styleId="DocumentMap">
    <w:name w:val="Document Map"/>
    <w:basedOn w:val="Normal"/>
    <w:semiHidden/>
    <w:pPr>
      <w:shd w:val="clear" w:color="auto" w:fill="000080"/>
    </w:pPr>
    <w:rPr>
      <w:rFonts w:ascii="Tahoma" w:hAnsi="Tahoma"/>
    </w:rPr>
  </w:style>
  <w:style w:type="paragraph" w:customStyle="1" w:styleId="Textedebulles1">
    <w:name w:val="Texte de bulles1"/>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customStyle="1" w:styleId="Objetducommentaire1">
    <w:name w:val="Objet du commentaire1"/>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ArialNarrow">
    <w:name w:val="標準 + Arial Narrow"/>
    <w:aliases w:val="自動,両端揃え,行間 :  固定値 15 pt"/>
    <w:basedOn w:val="Normal"/>
    <w:rsid w:val="00763C63"/>
    <w:pPr>
      <w:suppressAutoHyphens/>
      <w:spacing w:line="300" w:lineRule="exact"/>
      <w:jc w:val="both"/>
    </w:pPr>
    <w:rPr>
      <w:sz w:val="20"/>
    </w:rPr>
  </w:style>
  <w:style w:type="paragraph" w:customStyle="1" w:styleId="bodycopy">
    <w:name w:val="body copy"/>
    <w:basedOn w:val="Normal"/>
    <w:rsid w:val="00B61A7D"/>
    <w:pPr>
      <w:tabs>
        <w:tab w:val="clear" w:pos="57"/>
      </w:tabs>
      <w:spacing w:line="480" w:lineRule="auto"/>
      <w:jc w:val="both"/>
    </w:pPr>
    <w:rPr>
      <w:rFonts w:ascii="Times New Roman" w:eastAsia="Times New Roman" w:hAnsi="Times New Roman"/>
      <w:color w:val="auto"/>
      <w:sz w:val="24"/>
    </w:rPr>
  </w:style>
  <w:style w:type="paragraph" w:styleId="ListBullet">
    <w:name w:val="List Bullet"/>
    <w:basedOn w:val="Normal"/>
    <w:rsid w:val="00C21803"/>
    <w:pPr>
      <w:numPr>
        <w:numId w:val="42"/>
      </w:numPr>
    </w:pPr>
  </w:style>
  <w:style w:type="paragraph" w:customStyle="1" w:styleId="berschrift2Nach3pt">
    <w:name w:val="Überschrift 2 + Nach: 3 pt"/>
    <w:basedOn w:val="Heading2"/>
    <w:rsid w:val="00C21803"/>
    <w:pPr>
      <w:spacing w:after="60"/>
    </w:pPr>
    <w:rPr>
      <w:bCs/>
    </w:rPr>
  </w:style>
  <w:style w:type="character" w:customStyle="1" w:styleId="FooterChar">
    <w:name w:val="Footer Char"/>
    <w:link w:val="Footer"/>
    <w:semiHidden/>
    <w:rsid w:val="00381084"/>
    <w:rPr>
      <w:rFonts w:ascii="Arial" w:eastAsia="Arial Unicode MS" w:hAnsi="Arial"/>
      <w:color w:val="000000"/>
      <w:sz w:val="1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08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tdk-lambda.com/hqa" TargetMode="External"/><Relationship Id="rId13" Type="http://schemas.openxmlformats.org/officeDocument/2006/relationships/hyperlink" Target="http://www.uk.tdk-lambda.com/blo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uk.tdk-lambda.com/linked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baig@technical-group.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k.tdk-lambda.com/facebook" TargetMode="External"/><Relationship Id="rId5" Type="http://schemas.openxmlformats.org/officeDocument/2006/relationships/webSettings" Target="webSettings.xml"/><Relationship Id="rId15" Type="http://schemas.openxmlformats.org/officeDocument/2006/relationships/hyperlink" Target="mailto:powersolutions@uk.tdk-lambda.com" TargetMode="External"/><Relationship Id="rId23" Type="http://schemas.openxmlformats.org/officeDocument/2006/relationships/theme" Target="theme/theme1.xml"/><Relationship Id="rId10" Type="http://schemas.openxmlformats.org/officeDocument/2006/relationships/hyperlink" Target="http://www.uk.tdk-lambda.com/youtub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k.tdk-lambda.com/twitter" TargetMode="External"/><Relationship Id="rId14" Type="http://schemas.openxmlformats.org/officeDocument/2006/relationships/hyperlink" Target="http://www.tdk-lambda.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66CDF-1C1C-4DA4-B39F-41169813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721</Words>
  <Characters>4112</Characters>
  <Application>Microsoft Office Word</Application>
  <DocSecurity>4</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TDK-Lambda</vt:lpstr>
      <vt:lpstr>TDK-Lambda</vt:lpstr>
    </vt:vector>
  </TitlesOfParts>
  <Company>TDK-Lambda</Company>
  <LinksUpToDate>false</LinksUpToDate>
  <CharactersWithSpaces>4824</CharactersWithSpaces>
  <SharedDoc>false</SharedDoc>
  <HLinks>
    <vt:vector size="54" baseType="variant">
      <vt:variant>
        <vt:i4>1114230</vt:i4>
      </vt:variant>
      <vt:variant>
        <vt:i4>24</vt:i4>
      </vt:variant>
      <vt:variant>
        <vt:i4>0</vt:i4>
      </vt:variant>
      <vt:variant>
        <vt:i4>5</vt:i4>
      </vt:variant>
      <vt:variant>
        <vt:lpwstr>mailto:JSwan@technical-group.com</vt:lpwstr>
      </vt:variant>
      <vt:variant>
        <vt:lpwstr/>
      </vt:variant>
      <vt:variant>
        <vt:i4>1703972</vt:i4>
      </vt:variant>
      <vt:variant>
        <vt:i4>21</vt:i4>
      </vt:variant>
      <vt:variant>
        <vt:i4>0</vt:i4>
      </vt:variant>
      <vt:variant>
        <vt:i4>5</vt:i4>
      </vt:variant>
      <vt:variant>
        <vt:lpwstr>mailto:powersolutions@uk.tdk-lambda.com</vt:lpwstr>
      </vt:variant>
      <vt:variant>
        <vt:lpwstr/>
      </vt:variant>
      <vt:variant>
        <vt:i4>4128885</vt:i4>
      </vt:variant>
      <vt:variant>
        <vt:i4>18</vt:i4>
      </vt:variant>
      <vt:variant>
        <vt:i4>0</vt:i4>
      </vt:variant>
      <vt:variant>
        <vt:i4>5</vt:i4>
      </vt:variant>
      <vt:variant>
        <vt:lpwstr>http://www.tdk-lambda.com/</vt:lpwstr>
      </vt:variant>
      <vt:variant>
        <vt:lpwstr/>
      </vt:variant>
      <vt:variant>
        <vt:i4>5767235</vt:i4>
      </vt:variant>
      <vt:variant>
        <vt:i4>15</vt:i4>
      </vt:variant>
      <vt:variant>
        <vt:i4>0</vt:i4>
      </vt:variant>
      <vt:variant>
        <vt:i4>5</vt:i4>
      </vt:variant>
      <vt:variant>
        <vt:lpwstr>http://www.uk.tdk-lambda.com/blog</vt:lpwstr>
      </vt:variant>
      <vt:variant>
        <vt:lpwstr/>
      </vt:variant>
      <vt:variant>
        <vt:i4>3407918</vt:i4>
      </vt:variant>
      <vt:variant>
        <vt:i4>12</vt:i4>
      </vt:variant>
      <vt:variant>
        <vt:i4>0</vt:i4>
      </vt:variant>
      <vt:variant>
        <vt:i4>5</vt:i4>
      </vt:variant>
      <vt:variant>
        <vt:lpwstr>http://www.uk.tdk-lambda.com/googleplus</vt:lpwstr>
      </vt:variant>
      <vt:variant>
        <vt:lpwstr/>
      </vt:variant>
      <vt:variant>
        <vt:i4>6094916</vt:i4>
      </vt:variant>
      <vt:variant>
        <vt:i4>9</vt:i4>
      </vt:variant>
      <vt:variant>
        <vt:i4>0</vt:i4>
      </vt:variant>
      <vt:variant>
        <vt:i4>5</vt:i4>
      </vt:variant>
      <vt:variant>
        <vt:lpwstr>http://www.uk.tdk-lambda.com/facebook</vt:lpwstr>
      </vt:variant>
      <vt:variant>
        <vt:lpwstr/>
      </vt:variant>
      <vt:variant>
        <vt:i4>4784214</vt:i4>
      </vt:variant>
      <vt:variant>
        <vt:i4>6</vt:i4>
      </vt:variant>
      <vt:variant>
        <vt:i4>0</vt:i4>
      </vt:variant>
      <vt:variant>
        <vt:i4>5</vt:i4>
      </vt:variant>
      <vt:variant>
        <vt:lpwstr>http://www.uk.tdk-lambda.com/youtube</vt:lpwstr>
      </vt:variant>
      <vt:variant>
        <vt:lpwstr/>
      </vt:variant>
      <vt:variant>
        <vt:i4>5111881</vt:i4>
      </vt:variant>
      <vt:variant>
        <vt:i4>3</vt:i4>
      </vt:variant>
      <vt:variant>
        <vt:i4>0</vt:i4>
      </vt:variant>
      <vt:variant>
        <vt:i4>5</vt:i4>
      </vt:variant>
      <vt:variant>
        <vt:lpwstr>http://www.uk.tdk-lambda.com/twitter</vt:lpwstr>
      </vt:variant>
      <vt:variant>
        <vt:lpwstr/>
      </vt:variant>
      <vt:variant>
        <vt:i4>3145770</vt:i4>
      </vt:variant>
      <vt:variant>
        <vt:i4>0</vt:i4>
      </vt:variant>
      <vt:variant>
        <vt:i4>0</vt:i4>
      </vt:variant>
      <vt:variant>
        <vt:i4>5</vt:i4>
      </vt:variant>
      <vt:variant>
        <vt:lpwstr>http://www.uk.tdk-lambda.com/zplus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TDK-Lambda</dc:title>
  <dc:creator>Dulcie Elliot</dc:creator>
  <cp:lastModifiedBy>Dulcie Elliot</cp:lastModifiedBy>
  <cp:revision>2</cp:revision>
  <cp:lastPrinted>2017-06-02T13:13:00Z</cp:lastPrinted>
  <dcterms:created xsi:type="dcterms:W3CDTF">2017-06-20T15:50:00Z</dcterms:created>
  <dcterms:modified xsi:type="dcterms:W3CDTF">2017-06-20T15:50:00Z</dcterms:modified>
</cp:coreProperties>
</file>